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A9B" w:rsidRDefault="00197ED1">
      <w:pPr>
        <w:spacing w:line="60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东莞市耕地保护经济补偿激励实施细则</w:t>
      </w:r>
    </w:p>
    <w:p w:rsidR="00205A9B" w:rsidRPr="00621BF6" w:rsidRDefault="00621BF6" w:rsidP="00621BF6">
      <w:pPr>
        <w:jc w:val="center"/>
        <w:rPr>
          <w:rFonts w:eastAsia="楷体_GB2312" w:cs="楷体_GB2312"/>
          <w:kern w:val="0"/>
          <w:szCs w:val="32"/>
        </w:rPr>
      </w:pPr>
      <w:r w:rsidRPr="001048BA">
        <w:rPr>
          <w:rFonts w:eastAsia="楷体_GB2312" w:cs="楷体_GB2312" w:hint="eastAsia"/>
          <w:kern w:val="0"/>
          <w:szCs w:val="32"/>
        </w:rPr>
        <w:t>（公开征求意见稿）</w:t>
      </w:r>
    </w:p>
    <w:p w:rsidR="00621BF6" w:rsidRDefault="00621BF6">
      <w:pPr>
        <w:spacing w:line="600" w:lineRule="exact"/>
        <w:jc w:val="center"/>
        <w:rPr>
          <w:rFonts w:ascii="方正小标宋简体" w:eastAsia="方正小标宋简体" w:hAnsi="宋体"/>
          <w:sz w:val="44"/>
          <w:szCs w:val="44"/>
        </w:rPr>
      </w:pPr>
    </w:p>
    <w:p w:rsidR="00205A9B" w:rsidRDefault="00205A9B" w:rsidP="00415C29">
      <w:pPr>
        <w:widowControl/>
        <w:spacing w:line="600" w:lineRule="exact"/>
        <w:jc w:val="center"/>
        <w:rPr>
          <w:szCs w:val="32"/>
        </w:rPr>
      </w:pPr>
      <w:r w:rsidRPr="00205A9B">
        <w:rPr>
          <w:rFonts w:ascii="黑体" w:eastAsia="黑体" w:hAnsi="黑体" w:cs="黑体" w:hint="eastAsia"/>
          <w:szCs w:val="32"/>
        </w:rPr>
        <w:t>第一章</w:t>
      </w:r>
    </w:p>
    <w:p w:rsidR="00205A9B" w:rsidRDefault="00197ED1" w:rsidP="00205A9B">
      <w:pPr>
        <w:widowControl/>
        <w:numPr>
          <w:ilvl w:val="0"/>
          <w:numId w:val="1"/>
        </w:numPr>
        <w:spacing w:line="600" w:lineRule="exact"/>
        <w:ind w:firstLineChars="200" w:firstLine="640"/>
        <w:jc w:val="left"/>
        <w:rPr>
          <w:color w:val="000000"/>
          <w:szCs w:val="32"/>
        </w:rPr>
      </w:pPr>
      <w:r>
        <w:rPr>
          <w:color w:val="000000"/>
          <w:szCs w:val="32"/>
        </w:rPr>
        <w:t xml:space="preserve"> </w:t>
      </w:r>
      <w:r>
        <w:rPr>
          <w:color w:val="000000"/>
          <w:szCs w:val="32"/>
        </w:rPr>
        <w:t>为</w:t>
      </w:r>
      <w:r>
        <w:rPr>
          <w:rFonts w:hint="eastAsia"/>
          <w:color w:val="000000"/>
          <w:szCs w:val="32"/>
        </w:rPr>
        <w:t>保障承担耕地保护任务单位权益，落实最严格的耕地保护制度</w:t>
      </w:r>
      <w:r>
        <w:rPr>
          <w:color w:val="000000"/>
          <w:szCs w:val="32"/>
        </w:rPr>
        <w:t>，</w:t>
      </w:r>
      <w:r>
        <w:rPr>
          <w:rFonts w:hint="eastAsia"/>
          <w:color w:val="000000"/>
          <w:szCs w:val="32"/>
        </w:rPr>
        <w:t>助推城乡区域协调发展和乡村振兴战略实施，根据</w:t>
      </w:r>
      <w:r>
        <w:rPr>
          <w:color w:val="000000"/>
          <w:szCs w:val="32"/>
        </w:rPr>
        <w:t>《中华人民共和国土地管理法》《中华人民共和国土地管理法实施条例》《</w:t>
      </w:r>
      <w:r>
        <w:rPr>
          <w:rFonts w:hint="eastAsia"/>
          <w:color w:val="000000"/>
          <w:szCs w:val="32"/>
        </w:rPr>
        <w:t>广东省土地管理条例</w:t>
      </w:r>
      <w:r>
        <w:rPr>
          <w:color w:val="000000"/>
          <w:szCs w:val="32"/>
        </w:rPr>
        <w:t>》等</w:t>
      </w:r>
      <w:r>
        <w:rPr>
          <w:rFonts w:hint="eastAsia"/>
          <w:color w:val="000000"/>
          <w:szCs w:val="32"/>
        </w:rPr>
        <w:t>有关</w:t>
      </w:r>
      <w:r>
        <w:rPr>
          <w:color w:val="000000"/>
          <w:szCs w:val="32"/>
        </w:rPr>
        <w:t>规定，结合</w:t>
      </w:r>
      <w:r>
        <w:rPr>
          <w:rFonts w:hint="eastAsia"/>
          <w:color w:val="000000"/>
          <w:szCs w:val="32"/>
        </w:rPr>
        <w:t>我市</w:t>
      </w:r>
      <w:r>
        <w:rPr>
          <w:color w:val="000000"/>
          <w:szCs w:val="32"/>
        </w:rPr>
        <w:t>实际情况，</w:t>
      </w:r>
      <w:r>
        <w:rPr>
          <w:rFonts w:hint="eastAsia"/>
          <w:color w:val="000000"/>
          <w:szCs w:val="32"/>
        </w:rPr>
        <w:t>现制定东莞市耕地保护经济补偿激励实施细则。</w:t>
      </w:r>
    </w:p>
    <w:p w:rsidR="00205A9B" w:rsidRDefault="00197ED1" w:rsidP="00205A9B">
      <w:pPr>
        <w:numPr>
          <w:ilvl w:val="0"/>
          <w:numId w:val="2"/>
        </w:numPr>
        <w:spacing w:line="600" w:lineRule="exact"/>
        <w:ind w:firstLineChars="200" w:firstLine="640"/>
        <w:rPr>
          <w:color w:val="000000"/>
          <w:szCs w:val="32"/>
        </w:rPr>
      </w:pPr>
      <w:r>
        <w:rPr>
          <w:color w:val="000000"/>
          <w:szCs w:val="32"/>
        </w:rPr>
        <w:t xml:space="preserve"> </w:t>
      </w:r>
      <w:r>
        <w:rPr>
          <w:color w:val="000000"/>
          <w:szCs w:val="32"/>
        </w:rPr>
        <w:t>在新的形势下，进一步解放思想，对承担</w:t>
      </w:r>
      <w:r>
        <w:rPr>
          <w:rFonts w:hint="eastAsia"/>
          <w:color w:val="000000"/>
          <w:szCs w:val="32"/>
        </w:rPr>
        <w:t>耕地</w:t>
      </w:r>
      <w:r>
        <w:rPr>
          <w:color w:val="000000"/>
          <w:szCs w:val="32"/>
        </w:rPr>
        <w:t>保护任务的单位</w:t>
      </w:r>
      <w:r>
        <w:rPr>
          <w:rFonts w:hint="eastAsia"/>
          <w:color w:val="000000"/>
          <w:szCs w:val="32"/>
        </w:rPr>
        <w:t>给予普惠性经济补偿，对耕地保护和粮食安全责任制考核中耕地保护方面得分排名前列镇街（园区）进行奖励，</w:t>
      </w:r>
      <w:r>
        <w:rPr>
          <w:color w:val="000000"/>
          <w:szCs w:val="32"/>
        </w:rPr>
        <w:t>缩小</w:t>
      </w:r>
      <w:r>
        <w:rPr>
          <w:rFonts w:hint="eastAsia"/>
          <w:color w:val="000000"/>
          <w:szCs w:val="32"/>
        </w:rPr>
        <w:t>耕地</w:t>
      </w:r>
      <w:r>
        <w:rPr>
          <w:color w:val="000000"/>
          <w:szCs w:val="32"/>
        </w:rPr>
        <w:t>与建设用地的利益差距，调动保护单位保护</w:t>
      </w:r>
      <w:r>
        <w:rPr>
          <w:rFonts w:hint="eastAsia"/>
          <w:color w:val="000000"/>
          <w:szCs w:val="32"/>
        </w:rPr>
        <w:t>耕地</w:t>
      </w:r>
      <w:r>
        <w:rPr>
          <w:color w:val="000000"/>
          <w:szCs w:val="32"/>
        </w:rPr>
        <w:t>的积极性，保障粮食安全，</w:t>
      </w:r>
      <w:r>
        <w:rPr>
          <w:rFonts w:hint="eastAsia"/>
          <w:color w:val="000000"/>
          <w:szCs w:val="32"/>
        </w:rPr>
        <w:t>助推城乡区域协调发展和乡村振兴战略实施。</w:t>
      </w:r>
    </w:p>
    <w:p w:rsidR="00205A9B" w:rsidRDefault="00197ED1" w:rsidP="00205A9B">
      <w:pPr>
        <w:widowControl/>
        <w:spacing w:line="600" w:lineRule="exact"/>
        <w:jc w:val="center"/>
        <w:rPr>
          <w:color w:val="000000"/>
          <w:szCs w:val="32"/>
        </w:rPr>
      </w:pPr>
      <w:r>
        <w:rPr>
          <w:rFonts w:ascii="黑体" w:eastAsia="黑体" w:hAnsi="黑体" w:cs="黑体" w:hint="eastAsia"/>
          <w:szCs w:val="32"/>
        </w:rPr>
        <w:t>第二章</w:t>
      </w:r>
    </w:p>
    <w:p w:rsidR="00205A9B" w:rsidRDefault="00197ED1">
      <w:pPr>
        <w:spacing w:line="600" w:lineRule="exact"/>
        <w:ind w:firstLineChars="200" w:firstLine="640"/>
        <w:rPr>
          <w:color w:val="000000"/>
          <w:szCs w:val="32"/>
        </w:rPr>
      </w:pPr>
      <w:r>
        <w:rPr>
          <w:color w:val="000000"/>
          <w:szCs w:val="32"/>
        </w:rPr>
        <w:t>第</w:t>
      </w:r>
      <w:r>
        <w:rPr>
          <w:rFonts w:hint="eastAsia"/>
          <w:color w:val="000000"/>
          <w:szCs w:val="32"/>
        </w:rPr>
        <w:t>三</w:t>
      </w:r>
      <w:r>
        <w:rPr>
          <w:color w:val="000000"/>
          <w:szCs w:val="32"/>
        </w:rPr>
        <w:t>条</w:t>
      </w:r>
      <w:r>
        <w:rPr>
          <w:color w:val="000000"/>
          <w:szCs w:val="32"/>
        </w:rPr>
        <w:t xml:space="preserve">  </w:t>
      </w:r>
      <w:r>
        <w:rPr>
          <w:rFonts w:hint="eastAsia"/>
          <w:color w:val="000000"/>
          <w:szCs w:val="32"/>
        </w:rPr>
        <w:t>我市耕地保护普惠性补偿</w:t>
      </w:r>
      <w:r>
        <w:rPr>
          <w:color w:val="000000"/>
          <w:szCs w:val="32"/>
        </w:rPr>
        <w:t>范围为</w:t>
      </w:r>
      <w:r>
        <w:rPr>
          <w:rFonts w:hint="eastAsia"/>
          <w:color w:val="000000"/>
          <w:szCs w:val="32"/>
        </w:rPr>
        <w:t>上一年度国土变更调查中的现状耕地（包括永久基本农田）。因“非农化”或“非粮化”导致现状不符合耕地认定标准、年度内未按规定落实种植的，不纳入补偿范围。</w:t>
      </w:r>
    </w:p>
    <w:p w:rsidR="00205A9B" w:rsidRDefault="00197ED1">
      <w:pPr>
        <w:spacing w:line="600" w:lineRule="exact"/>
        <w:ind w:firstLineChars="200" w:firstLine="640"/>
        <w:rPr>
          <w:color w:val="000000"/>
          <w:szCs w:val="32"/>
        </w:rPr>
      </w:pPr>
      <w:r>
        <w:rPr>
          <w:rFonts w:hint="eastAsia"/>
          <w:color w:val="000000"/>
          <w:szCs w:val="32"/>
        </w:rPr>
        <w:t>第四条</w:t>
      </w:r>
      <w:r>
        <w:rPr>
          <w:rFonts w:hint="eastAsia"/>
          <w:color w:val="000000"/>
          <w:szCs w:val="32"/>
        </w:rPr>
        <w:t xml:space="preserve">  </w:t>
      </w:r>
      <w:r>
        <w:rPr>
          <w:rFonts w:hint="eastAsia"/>
          <w:color w:val="000000"/>
          <w:szCs w:val="32"/>
        </w:rPr>
        <w:t>我市耕地保护普惠性补偿标准</w:t>
      </w:r>
      <w:r>
        <w:rPr>
          <w:color w:val="000000"/>
          <w:szCs w:val="32"/>
        </w:rPr>
        <w:t>为</w:t>
      </w:r>
      <w:r>
        <w:rPr>
          <w:rFonts w:hint="eastAsia"/>
          <w:color w:val="000000"/>
          <w:szCs w:val="32"/>
        </w:rPr>
        <w:t>400</w:t>
      </w:r>
      <w:r>
        <w:rPr>
          <w:color w:val="000000"/>
          <w:szCs w:val="32"/>
        </w:rPr>
        <w:t>元</w:t>
      </w:r>
      <w:r>
        <w:rPr>
          <w:color w:val="000000"/>
          <w:szCs w:val="32"/>
        </w:rPr>
        <w:t>/</w:t>
      </w:r>
      <w:r>
        <w:rPr>
          <w:color w:val="000000"/>
          <w:szCs w:val="32"/>
        </w:rPr>
        <w:t>年</w:t>
      </w:r>
      <w:r>
        <w:rPr>
          <w:color w:val="000000"/>
          <w:szCs w:val="32"/>
        </w:rPr>
        <w:t>·</w:t>
      </w:r>
      <w:r>
        <w:rPr>
          <w:color w:val="000000"/>
          <w:szCs w:val="32"/>
        </w:rPr>
        <w:t>亩，</w:t>
      </w:r>
      <w:r>
        <w:rPr>
          <w:rFonts w:hint="eastAsia"/>
          <w:color w:val="000000"/>
          <w:szCs w:val="32"/>
        </w:rPr>
        <w:t>根据《中共东莞市委办公室、东莞市人民政府办公室印发</w:t>
      </w:r>
      <w:r>
        <w:rPr>
          <w:rFonts w:hint="eastAsia"/>
          <w:color w:val="000000"/>
          <w:szCs w:val="32"/>
        </w:rPr>
        <w:t>&lt;</w:t>
      </w:r>
      <w:r>
        <w:rPr>
          <w:rFonts w:hint="eastAsia"/>
          <w:color w:val="000000"/>
          <w:szCs w:val="32"/>
        </w:rPr>
        <w:t>关于巩</w:t>
      </w:r>
      <w:r>
        <w:rPr>
          <w:rFonts w:hint="eastAsia"/>
          <w:color w:val="000000"/>
          <w:szCs w:val="32"/>
        </w:rPr>
        <w:lastRenderedPageBreak/>
        <w:t>固拓展市内帮扶成果全面推进乡村振兴的实施方案</w:t>
      </w:r>
      <w:r>
        <w:rPr>
          <w:rFonts w:hint="eastAsia"/>
          <w:color w:val="000000"/>
          <w:szCs w:val="32"/>
        </w:rPr>
        <w:t>&gt;</w:t>
      </w:r>
      <w:r>
        <w:rPr>
          <w:rFonts w:hint="eastAsia"/>
          <w:color w:val="000000"/>
          <w:szCs w:val="32"/>
        </w:rPr>
        <w:t>的通知》等有关规定，对承担耕地保护任务的重点帮扶村（社区）按全额补偿标准的</w:t>
      </w:r>
      <w:r>
        <w:rPr>
          <w:rFonts w:hint="eastAsia"/>
          <w:color w:val="000000"/>
          <w:szCs w:val="32"/>
        </w:rPr>
        <w:t>20%</w:t>
      </w:r>
      <w:r>
        <w:rPr>
          <w:rFonts w:hint="eastAsia"/>
          <w:color w:val="000000"/>
          <w:szCs w:val="32"/>
        </w:rPr>
        <w:t>增加补助。</w:t>
      </w:r>
    </w:p>
    <w:p w:rsidR="00205A9B" w:rsidRDefault="00197ED1">
      <w:pPr>
        <w:spacing w:line="600" w:lineRule="exact"/>
        <w:ind w:firstLineChars="200" w:firstLine="640"/>
        <w:rPr>
          <w:color w:val="000000"/>
          <w:szCs w:val="32"/>
        </w:rPr>
      </w:pPr>
      <w:r>
        <w:rPr>
          <w:color w:val="000000"/>
          <w:szCs w:val="32"/>
        </w:rPr>
        <w:t>第</w:t>
      </w:r>
      <w:r>
        <w:rPr>
          <w:rFonts w:hint="eastAsia"/>
          <w:color w:val="000000"/>
          <w:szCs w:val="32"/>
        </w:rPr>
        <w:t>五</w:t>
      </w:r>
      <w:r>
        <w:rPr>
          <w:color w:val="000000"/>
          <w:szCs w:val="32"/>
        </w:rPr>
        <w:t>条</w:t>
      </w:r>
      <w:r>
        <w:rPr>
          <w:color w:val="000000"/>
          <w:szCs w:val="32"/>
        </w:rPr>
        <w:t xml:space="preserve"> </w:t>
      </w:r>
      <w:r>
        <w:rPr>
          <w:rFonts w:hint="eastAsia"/>
          <w:color w:val="000000"/>
          <w:szCs w:val="32"/>
        </w:rPr>
        <w:t xml:space="preserve"> </w:t>
      </w:r>
      <w:r>
        <w:rPr>
          <w:rFonts w:hint="eastAsia"/>
          <w:color w:val="000000"/>
          <w:szCs w:val="32"/>
        </w:rPr>
        <w:t>我市耕地保护普惠性补偿</w:t>
      </w:r>
      <w:r>
        <w:rPr>
          <w:color w:val="000000"/>
          <w:szCs w:val="32"/>
        </w:rPr>
        <w:t>对象为</w:t>
      </w:r>
      <w:r>
        <w:rPr>
          <w:rFonts w:hint="eastAsia"/>
          <w:color w:val="000000"/>
          <w:szCs w:val="32"/>
        </w:rPr>
        <w:t>东莞市范围内</w:t>
      </w:r>
      <w:r>
        <w:rPr>
          <w:color w:val="000000"/>
          <w:szCs w:val="32"/>
        </w:rPr>
        <w:t>承担</w:t>
      </w:r>
      <w:r>
        <w:rPr>
          <w:rFonts w:hint="eastAsia"/>
          <w:color w:val="000000"/>
          <w:szCs w:val="32"/>
        </w:rPr>
        <w:t>耕地</w:t>
      </w:r>
      <w:r>
        <w:rPr>
          <w:color w:val="000000"/>
          <w:szCs w:val="32"/>
        </w:rPr>
        <w:t>保护任务的</w:t>
      </w:r>
      <w:r>
        <w:rPr>
          <w:rFonts w:hint="eastAsia"/>
          <w:color w:val="000000"/>
          <w:szCs w:val="32"/>
        </w:rPr>
        <w:t>单位（包括镇街（园区）、村（社区）等）</w:t>
      </w:r>
      <w:r>
        <w:rPr>
          <w:color w:val="000000"/>
          <w:szCs w:val="32"/>
        </w:rPr>
        <w:t>，不对国有（镇属）林场、企业、部队等对象进行补贴。</w:t>
      </w:r>
    </w:p>
    <w:p w:rsidR="00205A9B" w:rsidRDefault="00197ED1">
      <w:pPr>
        <w:spacing w:line="600" w:lineRule="exact"/>
        <w:ind w:firstLineChars="200" w:firstLine="640"/>
        <w:rPr>
          <w:color w:val="000000"/>
          <w:szCs w:val="32"/>
        </w:rPr>
      </w:pPr>
      <w:r>
        <w:rPr>
          <w:color w:val="000000"/>
          <w:szCs w:val="32"/>
        </w:rPr>
        <w:t>第</w:t>
      </w:r>
      <w:r>
        <w:rPr>
          <w:rFonts w:hint="eastAsia"/>
          <w:color w:val="000000"/>
          <w:szCs w:val="32"/>
        </w:rPr>
        <w:t>六</w:t>
      </w:r>
      <w:r>
        <w:rPr>
          <w:color w:val="000000"/>
          <w:szCs w:val="32"/>
        </w:rPr>
        <w:t>条</w:t>
      </w:r>
      <w:r>
        <w:rPr>
          <w:color w:val="000000"/>
          <w:szCs w:val="32"/>
        </w:rPr>
        <w:t xml:space="preserve">  </w:t>
      </w:r>
      <w:r>
        <w:rPr>
          <w:rFonts w:hint="eastAsia"/>
          <w:color w:val="000000"/>
          <w:szCs w:val="32"/>
        </w:rPr>
        <w:t xml:space="preserve"> </w:t>
      </w:r>
      <w:r>
        <w:rPr>
          <w:rFonts w:hint="eastAsia"/>
          <w:color w:val="000000"/>
          <w:szCs w:val="32"/>
        </w:rPr>
        <w:t>我市耕地保护普惠性补偿</w:t>
      </w:r>
      <w:r>
        <w:rPr>
          <w:color w:val="000000"/>
          <w:szCs w:val="32"/>
        </w:rPr>
        <w:t>资金核实以最新</w:t>
      </w:r>
      <w:r>
        <w:rPr>
          <w:rFonts w:hint="eastAsia"/>
          <w:color w:val="000000"/>
          <w:szCs w:val="32"/>
        </w:rPr>
        <w:t>年度</w:t>
      </w:r>
      <w:r>
        <w:rPr>
          <w:color w:val="000000"/>
          <w:szCs w:val="32"/>
        </w:rPr>
        <w:t>土地利用变更调查数据和年度卫星影像数据为依据</w:t>
      </w:r>
      <w:r>
        <w:rPr>
          <w:rFonts w:hint="eastAsia"/>
          <w:color w:val="000000"/>
          <w:szCs w:val="32"/>
        </w:rPr>
        <w:t>，</w:t>
      </w:r>
      <w:r>
        <w:rPr>
          <w:color w:val="000000"/>
          <w:szCs w:val="32"/>
        </w:rPr>
        <w:t>均实行一年一拨付，由自然资源部门</w:t>
      </w:r>
      <w:r>
        <w:rPr>
          <w:rFonts w:hint="eastAsia"/>
          <w:color w:val="000000"/>
          <w:szCs w:val="32"/>
        </w:rPr>
        <w:t>会同农业农村部门、属地村（社区）等单位</w:t>
      </w:r>
      <w:r>
        <w:rPr>
          <w:color w:val="000000"/>
          <w:szCs w:val="32"/>
        </w:rPr>
        <w:t>进行数据核实工作，财政部门按时拨付补贴资金。具体程序如下：</w:t>
      </w:r>
    </w:p>
    <w:p w:rsidR="00205A9B" w:rsidRDefault="00197ED1" w:rsidP="00205A9B">
      <w:pPr>
        <w:numPr>
          <w:ilvl w:val="0"/>
          <w:numId w:val="3"/>
        </w:numPr>
        <w:spacing w:line="600" w:lineRule="exact"/>
        <w:ind w:firstLineChars="200" w:firstLine="640"/>
        <w:rPr>
          <w:color w:val="000000"/>
          <w:szCs w:val="32"/>
        </w:rPr>
      </w:pPr>
      <w:r>
        <w:rPr>
          <w:color w:val="000000"/>
          <w:szCs w:val="32"/>
        </w:rPr>
        <w:t>市自然资源局</w:t>
      </w:r>
      <w:r>
        <w:rPr>
          <w:rFonts w:hint="eastAsia"/>
          <w:color w:val="000000"/>
          <w:szCs w:val="32"/>
        </w:rPr>
        <w:t>根据</w:t>
      </w:r>
      <w:r>
        <w:rPr>
          <w:color w:val="000000"/>
          <w:szCs w:val="32"/>
        </w:rPr>
        <w:t>最新</w:t>
      </w:r>
      <w:r>
        <w:rPr>
          <w:rFonts w:hint="eastAsia"/>
          <w:color w:val="000000"/>
          <w:szCs w:val="32"/>
        </w:rPr>
        <w:t>年度</w:t>
      </w:r>
      <w:r>
        <w:rPr>
          <w:color w:val="000000"/>
          <w:szCs w:val="32"/>
        </w:rPr>
        <w:t>土地利用变更调查</w:t>
      </w:r>
      <w:r>
        <w:rPr>
          <w:rFonts w:hint="eastAsia"/>
          <w:color w:val="000000"/>
          <w:szCs w:val="32"/>
        </w:rPr>
        <w:t>等有关成果数据库提取初步数据后，将拟补偿数据</w:t>
      </w:r>
      <w:r>
        <w:rPr>
          <w:color w:val="000000"/>
          <w:szCs w:val="32"/>
        </w:rPr>
        <w:t>下发至各镇街</w:t>
      </w:r>
      <w:r>
        <w:rPr>
          <w:rFonts w:hint="eastAsia"/>
          <w:color w:val="000000"/>
          <w:szCs w:val="32"/>
        </w:rPr>
        <w:t>（园区）</w:t>
      </w:r>
      <w:r>
        <w:rPr>
          <w:color w:val="000000"/>
          <w:szCs w:val="32"/>
        </w:rPr>
        <w:t>自然资源部门，由</w:t>
      </w:r>
      <w:r>
        <w:rPr>
          <w:rFonts w:hint="eastAsia"/>
          <w:color w:val="000000"/>
          <w:szCs w:val="32"/>
        </w:rPr>
        <w:t>各</w:t>
      </w:r>
      <w:r>
        <w:rPr>
          <w:color w:val="000000"/>
          <w:szCs w:val="32"/>
        </w:rPr>
        <w:t>镇街</w:t>
      </w:r>
      <w:r>
        <w:rPr>
          <w:rFonts w:hint="eastAsia"/>
          <w:color w:val="000000"/>
          <w:szCs w:val="32"/>
        </w:rPr>
        <w:t>（园区）</w:t>
      </w:r>
      <w:r>
        <w:rPr>
          <w:color w:val="000000"/>
          <w:szCs w:val="32"/>
        </w:rPr>
        <w:t>自然资源部门会同农业农村部门、</w:t>
      </w:r>
      <w:r>
        <w:rPr>
          <w:rFonts w:hint="eastAsia"/>
          <w:color w:val="000000"/>
          <w:szCs w:val="32"/>
        </w:rPr>
        <w:t>属地村（社区）等单位</w:t>
      </w:r>
      <w:r>
        <w:rPr>
          <w:color w:val="000000"/>
          <w:szCs w:val="32"/>
        </w:rPr>
        <w:t>进一步认定及核实，并将</w:t>
      </w:r>
      <w:r>
        <w:rPr>
          <w:rFonts w:hint="eastAsia"/>
          <w:color w:val="000000"/>
          <w:szCs w:val="32"/>
        </w:rPr>
        <w:t>核实</w:t>
      </w:r>
      <w:r>
        <w:rPr>
          <w:color w:val="000000"/>
          <w:szCs w:val="32"/>
        </w:rPr>
        <w:t>结果</w:t>
      </w:r>
      <w:r>
        <w:rPr>
          <w:rFonts w:hint="eastAsia"/>
          <w:color w:val="000000"/>
          <w:szCs w:val="32"/>
        </w:rPr>
        <w:t>反馈</w:t>
      </w:r>
      <w:r>
        <w:rPr>
          <w:color w:val="000000"/>
          <w:szCs w:val="32"/>
        </w:rPr>
        <w:t>市自然资源局</w:t>
      </w:r>
      <w:r>
        <w:rPr>
          <w:rFonts w:hint="eastAsia"/>
          <w:color w:val="000000"/>
          <w:szCs w:val="32"/>
        </w:rPr>
        <w:t>和市农业农村局</w:t>
      </w:r>
      <w:r>
        <w:rPr>
          <w:color w:val="000000"/>
          <w:szCs w:val="32"/>
        </w:rPr>
        <w:t>；</w:t>
      </w:r>
    </w:p>
    <w:p w:rsidR="00205A9B" w:rsidRDefault="00197ED1">
      <w:pPr>
        <w:spacing w:line="600" w:lineRule="exact"/>
        <w:ind w:firstLineChars="200" w:firstLine="640"/>
        <w:rPr>
          <w:color w:val="000000"/>
          <w:szCs w:val="32"/>
        </w:rPr>
      </w:pPr>
      <w:r>
        <w:rPr>
          <w:color w:val="000000"/>
          <w:szCs w:val="32"/>
        </w:rPr>
        <w:t>（二）由市自然资源局、市农业农村局将有关核实情况及补贴资金数额报送至市财政局，由市财政局将补贴资金拨付到镇街</w:t>
      </w:r>
      <w:r>
        <w:rPr>
          <w:rFonts w:hint="eastAsia"/>
          <w:color w:val="000000"/>
          <w:szCs w:val="32"/>
        </w:rPr>
        <w:t>（园区），镇街（园区）财政分局按国库支付流程，将补贴资金拨付至保护单位账户。</w:t>
      </w:r>
    </w:p>
    <w:p w:rsidR="00205A9B" w:rsidRDefault="00197ED1">
      <w:pPr>
        <w:spacing w:line="600" w:lineRule="exact"/>
        <w:ind w:firstLineChars="200" w:firstLine="640"/>
        <w:rPr>
          <w:color w:val="000000"/>
          <w:szCs w:val="32"/>
        </w:rPr>
      </w:pPr>
      <w:r>
        <w:rPr>
          <w:rFonts w:hint="eastAsia"/>
          <w:color w:val="000000"/>
          <w:szCs w:val="32"/>
        </w:rPr>
        <w:t>（三）镇街（园区）自然资源部门收到通知后，应及时会同</w:t>
      </w:r>
      <w:r>
        <w:rPr>
          <w:rFonts w:hint="eastAsia"/>
          <w:color w:val="000000"/>
          <w:szCs w:val="32"/>
        </w:rPr>
        <w:lastRenderedPageBreak/>
        <w:t>财政分局核实补贴数据，财政分局按有关要求将资金拨付到保护单位账号。</w:t>
      </w:r>
    </w:p>
    <w:p w:rsidR="00205A9B" w:rsidRDefault="00197ED1" w:rsidP="00205A9B">
      <w:pPr>
        <w:widowControl/>
        <w:spacing w:line="600" w:lineRule="exact"/>
        <w:jc w:val="center"/>
        <w:rPr>
          <w:color w:val="000000"/>
          <w:szCs w:val="32"/>
        </w:rPr>
      </w:pPr>
      <w:r>
        <w:rPr>
          <w:rFonts w:ascii="黑体" w:eastAsia="黑体" w:hAnsi="黑体" w:cs="黑体" w:hint="eastAsia"/>
          <w:szCs w:val="32"/>
        </w:rPr>
        <w:t>第三章</w:t>
      </w:r>
    </w:p>
    <w:p w:rsidR="00205A9B" w:rsidRDefault="00197ED1">
      <w:pPr>
        <w:widowControl/>
        <w:spacing w:line="600" w:lineRule="exact"/>
        <w:ind w:firstLineChars="200" w:firstLine="640"/>
        <w:jc w:val="left"/>
      </w:pPr>
      <w:r>
        <w:rPr>
          <w:color w:val="000000"/>
          <w:szCs w:val="32"/>
        </w:rPr>
        <w:t>第</w:t>
      </w:r>
      <w:r>
        <w:rPr>
          <w:rFonts w:hint="eastAsia"/>
          <w:color w:val="000000"/>
          <w:szCs w:val="32"/>
        </w:rPr>
        <w:t>七</w:t>
      </w:r>
      <w:r>
        <w:rPr>
          <w:color w:val="000000"/>
          <w:szCs w:val="32"/>
        </w:rPr>
        <w:t>条</w:t>
      </w:r>
      <w:r>
        <w:rPr>
          <w:color w:val="000000"/>
          <w:szCs w:val="32"/>
        </w:rPr>
        <w:t xml:space="preserve">  </w:t>
      </w:r>
      <w:r>
        <w:rPr>
          <w:rFonts w:hint="eastAsia"/>
          <w:color w:val="000000"/>
          <w:szCs w:val="32"/>
        </w:rPr>
        <w:t>我市耕地保护责任制考核激励</w:t>
      </w:r>
      <w:r>
        <w:rPr>
          <w:color w:val="000000"/>
          <w:szCs w:val="32"/>
        </w:rPr>
        <w:t>范围为</w:t>
      </w:r>
      <w:r>
        <w:rPr>
          <w:rFonts w:ascii="仿宋_GB2312" w:hAnsi="宋体" w:cs="仿宋_GB2312"/>
          <w:color w:val="000000"/>
          <w:kern w:val="0"/>
          <w:szCs w:val="32"/>
        </w:rPr>
        <w:t>上一年度耕地保护和粮食安全责任制考</w:t>
      </w:r>
      <w:r>
        <w:rPr>
          <w:rFonts w:ascii="仿宋_GB2312" w:hAnsi="宋体" w:cs="仿宋_GB2312" w:hint="eastAsia"/>
          <w:color w:val="000000"/>
          <w:kern w:val="0"/>
          <w:szCs w:val="32"/>
        </w:rPr>
        <w:t>核中耕地保护方面得分排名前6</w:t>
      </w:r>
      <w:r>
        <w:rPr>
          <w:rFonts w:eastAsia="宋体"/>
          <w:color w:val="000000"/>
          <w:kern w:val="0"/>
          <w:szCs w:val="32"/>
        </w:rPr>
        <w:t xml:space="preserve"> </w:t>
      </w:r>
      <w:r>
        <w:rPr>
          <w:rFonts w:ascii="仿宋_GB2312" w:hAnsi="宋体" w:cs="仿宋_GB2312" w:hint="eastAsia"/>
          <w:color w:val="000000"/>
          <w:kern w:val="0"/>
          <w:szCs w:val="32"/>
        </w:rPr>
        <w:t>名且无“一票否决”事项的镇街（园区）进行奖励。</w:t>
      </w:r>
    </w:p>
    <w:p w:rsidR="00205A9B" w:rsidRDefault="00197ED1">
      <w:pPr>
        <w:spacing w:line="600" w:lineRule="exact"/>
        <w:ind w:firstLineChars="200" w:firstLine="640"/>
        <w:rPr>
          <w:color w:val="000000"/>
          <w:szCs w:val="32"/>
        </w:rPr>
      </w:pPr>
      <w:r>
        <w:rPr>
          <w:rFonts w:hint="eastAsia"/>
          <w:color w:val="000000"/>
          <w:szCs w:val="32"/>
        </w:rPr>
        <w:t>第八条</w:t>
      </w:r>
      <w:r>
        <w:rPr>
          <w:rFonts w:hint="eastAsia"/>
          <w:color w:val="000000"/>
          <w:szCs w:val="32"/>
        </w:rPr>
        <w:t xml:space="preserve">  </w:t>
      </w:r>
      <w:r>
        <w:rPr>
          <w:rFonts w:hint="eastAsia"/>
          <w:color w:val="000000"/>
          <w:szCs w:val="32"/>
        </w:rPr>
        <w:t>我市耕地保护责任制考核激励标准：第一名奖励</w:t>
      </w:r>
      <w:r>
        <w:rPr>
          <w:rFonts w:hint="eastAsia"/>
          <w:color w:val="000000"/>
          <w:szCs w:val="32"/>
        </w:rPr>
        <w:t>300</w:t>
      </w:r>
      <w:r>
        <w:rPr>
          <w:rFonts w:hint="eastAsia"/>
          <w:color w:val="000000"/>
          <w:szCs w:val="32"/>
        </w:rPr>
        <w:t>万元，第二、三名奖励</w:t>
      </w:r>
      <w:r>
        <w:rPr>
          <w:rFonts w:hint="eastAsia"/>
          <w:color w:val="000000"/>
          <w:szCs w:val="32"/>
        </w:rPr>
        <w:t>150</w:t>
      </w:r>
      <w:r>
        <w:rPr>
          <w:rFonts w:hint="eastAsia"/>
          <w:color w:val="000000"/>
          <w:szCs w:val="32"/>
        </w:rPr>
        <w:t>万元，第四、五、六名奖励</w:t>
      </w:r>
      <w:r>
        <w:rPr>
          <w:rFonts w:hint="eastAsia"/>
          <w:color w:val="000000"/>
          <w:szCs w:val="32"/>
        </w:rPr>
        <w:t>100</w:t>
      </w:r>
      <w:r>
        <w:rPr>
          <w:rFonts w:hint="eastAsia"/>
          <w:color w:val="000000"/>
          <w:szCs w:val="32"/>
        </w:rPr>
        <w:t>万元。</w:t>
      </w:r>
    </w:p>
    <w:p w:rsidR="00205A9B" w:rsidRDefault="00197ED1" w:rsidP="00205A9B">
      <w:pPr>
        <w:widowControl/>
        <w:spacing w:line="600" w:lineRule="exact"/>
        <w:jc w:val="center"/>
        <w:rPr>
          <w:color w:val="000000"/>
          <w:szCs w:val="32"/>
        </w:rPr>
      </w:pPr>
      <w:r>
        <w:rPr>
          <w:rFonts w:ascii="黑体" w:eastAsia="黑体" w:hAnsi="黑体" w:cs="黑体" w:hint="eastAsia"/>
          <w:szCs w:val="32"/>
        </w:rPr>
        <w:t>第四章</w:t>
      </w:r>
    </w:p>
    <w:p w:rsidR="00205A9B" w:rsidRDefault="00197ED1">
      <w:pPr>
        <w:spacing w:line="600" w:lineRule="exact"/>
        <w:ind w:firstLineChars="185" w:firstLine="592"/>
        <w:rPr>
          <w:color w:val="000000"/>
          <w:szCs w:val="32"/>
        </w:rPr>
      </w:pPr>
      <w:r>
        <w:rPr>
          <w:color w:val="000000"/>
          <w:szCs w:val="32"/>
        </w:rPr>
        <w:t>第</w:t>
      </w:r>
      <w:r>
        <w:rPr>
          <w:rFonts w:hint="eastAsia"/>
          <w:color w:val="000000"/>
          <w:szCs w:val="32"/>
        </w:rPr>
        <w:t>八</w:t>
      </w:r>
      <w:r>
        <w:rPr>
          <w:color w:val="000000"/>
          <w:szCs w:val="32"/>
        </w:rPr>
        <w:t>条</w:t>
      </w:r>
      <w:r>
        <w:rPr>
          <w:color w:val="000000"/>
          <w:szCs w:val="32"/>
        </w:rPr>
        <w:t xml:space="preserve">  </w:t>
      </w:r>
      <w:r>
        <w:rPr>
          <w:rFonts w:hint="eastAsia"/>
          <w:color w:val="000000"/>
          <w:szCs w:val="32"/>
        </w:rPr>
        <w:t>补偿和激励资金可用于：</w:t>
      </w:r>
    </w:p>
    <w:p w:rsidR="00205A9B" w:rsidRDefault="00197ED1" w:rsidP="00205A9B">
      <w:pPr>
        <w:widowControl/>
        <w:numPr>
          <w:ilvl w:val="0"/>
          <w:numId w:val="4"/>
        </w:numPr>
        <w:spacing w:line="600" w:lineRule="exact"/>
        <w:ind w:firstLineChars="185" w:firstLine="592"/>
        <w:jc w:val="left"/>
      </w:pPr>
      <w:r>
        <w:rPr>
          <w:rFonts w:hint="eastAsia"/>
          <w:color w:val="000000"/>
          <w:szCs w:val="32"/>
        </w:rPr>
        <w:t>恢复耕地、补充耕地、</w:t>
      </w:r>
      <w:r>
        <w:rPr>
          <w:color w:val="000000"/>
          <w:szCs w:val="32"/>
        </w:rPr>
        <w:t>垦造水田</w:t>
      </w:r>
      <w:r>
        <w:rPr>
          <w:rFonts w:hint="eastAsia"/>
          <w:color w:val="000000"/>
          <w:szCs w:val="32"/>
        </w:rPr>
        <w:t>等农田整治</w:t>
      </w:r>
      <w:r>
        <w:rPr>
          <w:color w:val="000000"/>
          <w:szCs w:val="32"/>
        </w:rPr>
        <w:t>项目</w:t>
      </w:r>
      <w:r>
        <w:rPr>
          <w:rFonts w:hint="eastAsia"/>
          <w:color w:val="000000"/>
          <w:szCs w:val="32"/>
        </w:rPr>
        <w:t>的整备、建设和</w:t>
      </w:r>
      <w:r>
        <w:rPr>
          <w:color w:val="000000"/>
          <w:szCs w:val="32"/>
        </w:rPr>
        <w:t>管护</w:t>
      </w:r>
      <w:r>
        <w:rPr>
          <w:rFonts w:hint="eastAsia"/>
          <w:color w:val="000000"/>
          <w:szCs w:val="32"/>
        </w:rPr>
        <w:t>，</w:t>
      </w:r>
      <w:r>
        <w:rPr>
          <w:rFonts w:ascii="仿宋_GB2312" w:hAnsi="宋体" w:cs="仿宋_GB2312"/>
          <w:color w:val="000000"/>
          <w:kern w:val="0"/>
          <w:szCs w:val="32"/>
        </w:rPr>
        <w:t>耕</w:t>
      </w:r>
      <w:r>
        <w:rPr>
          <w:rFonts w:ascii="仿宋_GB2312" w:hAnsi="宋体" w:cs="仿宋_GB2312" w:hint="eastAsia"/>
          <w:color w:val="000000"/>
          <w:kern w:val="0"/>
          <w:szCs w:val="32"/>
        </w:rPr>
        <w:t>地质量的提质及监控、农田基础设施的建设、管护和修缮。</w:t>
      </w:r>
    </w:p>
    <w:p w:rsidR="00205A9B" w:rsidRDefault="00197ED1" w:rsidP="00205A9B">
      <w:pPr>
        <w:widowControl/>
        <w:numPr>
          <w:ilvl w:val="0"/>
          <w:numId w:val="4"/>
        </w:numPr>
        <w:ind w:firstLineChars="185" w:firstLine="592"/>
        <w:jc w:val="left"/>
        <w:rPr>
          <w:color w:val="000000"/>
          <w:szCs w:val="32"/>
        </w:rPr>
      </w:pPr>
      <w:r>
        <w:rPr>
          <w:rFonts w:ascii="仿宋_GB2312" w:hAnsi="宋体" w:cs="仿宋_GB2312"/>
          <w:color w:val="000000"/>
          <w:kern w:val="0"/>
          <w:szCs w:val="32"/>
        </w:rPr>
        <w:t>“</w:t>
      </w:r>
      <w:r>
        <w:rPr>
          <w:rFonts w:ascii="仿宋_GB2312" w:hAnsi="宋体" w:cs="仿宋_GB2312"/>
          <w:color w:val="000000"/>
          <w:kern w:val="0"/>
          <w:szCs w:val="32"/>
        </w:rPr>
        <w:t>田长制</w:t>
      </w:r>
      <w:r>
        <w:rPr>
          <w:rFonts w:ascii="仿宋_GB2312" w:hAnsi="宋体" w:cs="仿宋_GB2312"/>
          <w:color w:val="000000"/>
          <w:kern w:val="0"/>
          <w:szCs w:val="32"/>
        </w:rPr>
        <w:t>”</w:t>
      </w:r>
      <w:r>
        <w:rPr>
          <w:rFonts w:ascii="仿宋_GB2312" w:hAnsi="宋体" w:cs="仿宋_GB2312" w:hint="eastAsia"/>
          <w:color w:val="000000"/>
          <w:kern w:val="0"/>
          <w:szCs w:val="32"/>
        </w:rPr>
        <w:t>等</w:t>
      </w:r>
      <w:r>
        <w:rPr>
          <w:rFonts w:hint="eastAsia"/>
          <w:szCs w:val="32"/>
        </w:rPr>
        <w:t>耕地保护制度研究与建设、耕地保护宣传、农业和乡村振兴宣传</w:t>
      </w:r>
      <w:r>
        <w:rPr>
          <w:rFonts w:hint="eastAsia"/>
          <w:color w:val="000000"/>
          <w:szCs w:val="32"/>
        </w:rPr>
        <w:t>。</w:t>
      </w:r>
    </w:p>
    <w:p w:rsidR="00205A9B" w:rsidRDefault="00197ED1" w:rsidP="00205A9B">
      <w:pPr>
        <w:widowControl/>
        <w:numPr>
          <w:ilvl w:val="0"/>
          <w:numId w:val="4"/>
        </w:numPr>
        <w:ind w:firstLineChars="185" w:firstLine="592"/>
        <w:jc w:val="left"/>
      </w:pPr>
      <w:r>
        <w:rPr>
          <w:rFonts w:hint="eastAsia"/>
          <w:color w:val="000000"/>
          <w:szCs w:val="32"/>
        </w:rPr>
        <w:t>公共管理、公共服务、公共设施设施的建设及管护。</w:t>
      </w:r>
      <w:r>
        <w:rPr>
          <w:rFonts w:hint="eastAsia"/>
          <w:color w:val="000000"/>
          <w:szCs w:val="32"/>
        </w:rPr>
        <w:t xml:space="preserve">  </w:t>
      </w:r>
    </w:p>
    <w:p w:rsidR="00205A9B" w:rsidRDefault="00197ED1" w:rsidP="00205A9B">
      <w:pPr>
        <w:widowControl/>
        <w:numPr>
          <w:ilvl w:val="0"/>
          <w:numId w:val="4"/>
        </w:numPr>
        <w:ind w:firstLineChars="185" w:firstLine="592"/>
        <w:jc w:val="left"/>
        <w:rPr>
          <w:color w:val="000000"/>
          <w:szCs w:val="32"/>
        </w:rPr>
      </w:pPr>
      <w:r>
        <w:rPr>
          <w:rFonts w:ascii="仿宋_GB2312" w:hAnsi="宋体" w:cs="仿宋_GB2312"/>
          <w:color w:val="000000"/>
          <w:kern w:val="0"/>
          <w:szCs w:val="32"/>
        </w:rPr>
        <w:t>农村集体经济组织医疗和社会保障</w:t>
      </w:r>
      <w:r>
        <w:rPr>
          <w:rFonts w:ascii="仿宋_GB2312" w:hAnsi="宋体" w:cs="仿宋_GB2312" w:hint="eastAsia"/>
          <w:color w:val="000000"/>
          <w:kern w:val="0"/>
          <w:szCs w:val="32"/>
        </w:rPr>
        <w:t>。</w:t>
      </w:r>
    </w:p>
    <w:p w:rsidR="00205A9B" w:rsidRDefault="00197ED1">
      <w:pPr>
        <w:spacing w:line="600" w:lineRule="exact"/>
        <w:ind w:firstLineChars="185" w:firstLine="592"/>
        <w:rPr>
          <w:color w:val="000000"/>
          <w:szCs w:val="32"/>
        </w:rPr>
      </w:pPr>
      <w:r>
        <w:rPr>
          <w:rFonts w:hint="eastAsia"/>
          <w:color w:val="000000"/>
          <w:szCs w:val="32"/>
        </w:rPr>
        <w:t>（五）</w:t>
      </w:r>
      <w:r>
        <w:rPr>
          <w:color w:val="000000"/>
          <w:szCs w:val="32"/>
        </w:rPr>
        <w:t>经</w:t>
      </w:r>
      <w:r>
        <w:rPr>
          <w:rFonts w:hint="eastAsia"/>
          <w:color w:val="000000"/>
          <w:szCs w:val="32"/>
        </w:rPr>
        <w:t>保护单位</w:t>
      </w:r>
      <w:r>
        <w:rPr>
          <w:color w:val="000000"/>
          <w:szCs w:val="32"/>
        </w:rPr>
        <w:t>民主讨论后，</w:t>
      </w:r>
      <w:r>
        <w:rPr>
          <w:rFonts w:hint="eastAsia"/>
          <w:color w:val="000000"/>
          <w:szCs w:val="32"/>
        </w:rPr>
        <w:t>补偿和激励资金</w:t>
      </w:r>
      <w:r>
        <w:rPr>
          <w:color w:val="000000"/>
          <w:szCs w:val="32"/>
        </w:rPr>
        <w:t>可按实际需求用于其它用途支出，但不得用于发放分红等个人福利。</w:t>
      </w:r>
    </w:p>
    <w:p w:rsidR="00205A9B" w:rsidRDefault="00197ED1">
      <w:pPr>
        <w:spacing w:line="600" w:lineRule="exact"/>
        <w:ind w:firstLineChars="200" w:firstLine="640"/>
        <w:rPr>
          <w:color w:val="000000"/>
          <w:szCs w:val="32"/>
        </w:rPr>
      </w:pPr>
      <w:r>
        <w:rPr>
          <w:color w:val="000000"/>
          <w:szCs w:val="32"/>
        </w:rPr>
        <w:t>第</w:t>
      </w:r>
      <w:r>
        <w:rPr>
          <w:rFonts w:hint="eastAsia"/>
          <w:color w:val="000000"/>
          <w:szCs w:val="32"/>
        </w:rPr>
        <w:t>九</w:t>
      </w:r>
      <w:r>
        <w:rPr>
          <w:color w:val="000000"/>
          <w:szCs w:val="32"/>
        </w:rPr>
        <w:t>条</w:t>
      </w:r>
      <w:r>
        <w:rPr>
          <w:color w:val="000000"/>
          <w:szCs w:val="32"/>
        </w:rPr>
        <w:t xml:space="preserve"> </w:t>
      </w:r>
      <w:r>
        <w:rPr>
          <w:rFonts w:hint="eastAsia"/>
          <w:color w:val="000000"/>
          <w:szCs w:val="32"/>
        </w:rPr>
        <w:t xml:space="preserve"> </w:t>
      </w:r>
      <w:r>
        <w:rPr>
          <w:color w:val="000000"/>
          <w:szCs w:val="32"/>
        </w:rPr>
        <w:t>任何单位或个人不得截留或延迟发放</w:t>
      </w:r>
      <w:r>
        <w:rPr>
          <w:rFonts w:hint="eastAsia"/>
          <w:color w:val="000000"/>
          <w:szCs w:val="32"/>
        </w:rPr>
        <w:t>耕地保护补</w:t>
      </w:r>
      <w:r>
        <w:rPr>
          <w:rFonts w:hint="eastAsia"/>
          <w:color w:val="000000"/>
          <w:szCs w:val="32"/>
        </w:rPr>
        <w:lastRenderedPageBreak/>
        <w:t>偿和激励</w:t>
      </w:r>
      <w:r>
        <w:rPr>
          <w:color w:val="000000"/>
          <w:szCs w:val="32"/>
        </w:rPr>
        <w:t>资金，各保护单位应将资金设置专门的科目进行核算，不断探索加强资金使用管理的手段及措施，积极配合财政部门做好资金使用绩效等监管工作。对于上一年度未使用完毕的资金，应结转至下一年度并尽快使用。</w:t>
      </w:r>
    </w:p>
    <w:p w:rsidR="00205A9B" w:rsidRDefault="00197ED1">
      <w:pPr>
        <w:spacing w:line="600" w:lineRule="exact"/>
        <w:ind w:firstLineChars="200" w:firstLine="640"/>
        <w:rPr>
          <w:color w:val="000000"/>
          <w:szCs w:val="32"/>
        </w:rPr>
      </w:pPr>
      <w:r>
        <w:rPr>
          <w:color w:val="000000"/>
          <w:szCs w:val="32"/>
        </w:rPr>
        <w:t>第十条</w:t>
      </w:r>
      <w:r>
        <w:rPr>
          <w:color w:val="000000"/>
          <w:szCs w:val="32"/>
        </w:rPr>
        <w:t xml:space="preserve">  </w:t>
      </w:r>
      <w:r>
        <w:rPr>
          <w:color w:val="000000"/>
          <w:szCs w:val="32"/>
        </w:rPr>
        <w:t>保障措施。</w:t>
      </w:r>
    </w:p>
    <w:p w:rsidR="00205A9B" w:rsidRDefault="00197ED1">
      <w:pPr>
        <w:spacing w:line="600" w:lineRule="exact"/>
        <w:ind w:firstLineChars="200" w:firstLine="640"/>
        <w:rPr>
          <w:color w:val="000000"/>
          <w:szCs w:val="32"/>
        </w:rPr>
      </w:pPr>
      <w:r>
        <w:rPr>
          <w:color w:val="000000"/>
          <w:szCs w:val="32"/>
        </w:rPr>
        <w:t>（一）</w:t>
      </w:r>
      <w:r>
        <w:rPr>
          <w:rFonts w:hint="eastAsia"/>
          <w:color w:val="000000"/>
          <w:szCs w:val="32"/>
        </w:rPr>
        <w:t>补偿和激励资金</w:t>
      </w:r>
      <w:r>
        <w:rPr>
          <w:color w:val="000000"/>
          <w:szCs w:val="32"/>
        </w:rPr>
        <w:t>由市财政预算以及土地出让收入</w:t>
      </w:r>
      <w:r>
        <w:rPr>
          <w:rFonts w:hint="eastAsia"/>
          <w:color w:val="000000"/>
          <w:szCs w:val="32"/>
        </w:rPr>
        <w:t>等</w:t>
      </w:r>
      <w:r>
        <w:rPr>
          <w:color w:val="000000"/>
          <w:szCs w:val="32"/>
        </w:rPr>
        <w:t>作出统一安排</w:t>
      </w:r>
      <w:r>
        <w:rPr>
          <w:rFonts w:hint="eastAsia"/>
          <w:color w:val="000000"/>
          <w:szCs w:val="32"/>
        </w:rPr>
        <w:t>。</w:t>
      </w:r>
      <w:r>
        <w:rPr>
          <w:color w:val="000000"/>
          <w:szCs w:val="32"/>
        </w:rPr>
        <w:t>市级财政应将</w:t>
      </w:r>
      <w:r>
        <w:rPr>
          <w:rFonts w:hint="eastAsia"/>
          <w:color w:val="000000"/>
          <w:szCs w:val="32"/>
        </w:rPr>
        <w:t>补偿和激励</w:t>
      </w:r>
      <w:r>
        <w:rPr>
          <w:color w:val="000000"/>
          <w:szCs w:val="32"/>
        </w:rPr>
        <w:t>资金纳入年度部门预算，确保资金安排到位；</w:t>
      </w:r>
    </w:p>
    <w:p w:rsidR="00205A9B" w:rsidRDefault="00197ED1">
      <w:pPr>
        <w:spacing w:line="600" w:lineRule="exact"/>
        <w:ind w:firstLineChars="200" w:firstLine="640"/>
        <w:rPr>
          <w:color w:val="000000"/>
          <w:szCs w:val="32"/>
        </w:rPr>
      </w:pPr>
      <w:r>
        <w:rPr>
          <w:rFonts w:hint="eastAsia"/>
          <w:color w:val="000000"/>
          <w:szCs w:val="32"/>
        </w:rPr>
        <w:t>（二）各职能部门应加强对补偿、激励资金的监管，各保护单位要严格按规定使用，对弄虚作假、欺骗冒领、截留、挪用专项资金的单位及个人，追回已发放的补偿和激励，取消享受补偿和激励政策的资格，并依法规追究责任；</w:t>
      </w:r>
    </w:p>
    <w:p w:rsidR="00205A9B" w:rsidRDefault="00197ED1">
      <w:pPr>
        <w:spacing w:line="600" w:lineRule="exact"/>
        <w:ind w:firstLineChars="200" w:firstLine="640"/>
        <w:rPr>
          <w:color w:val="000000"/>
          <w:szCs w:val="32"/>
        </w:rPr>
      </w:pPr>
      <w:r>
        <w:rPr>
          <w:color w:val="000000"/>
          <w:szCs w:val="32"/>
        </w:rPr>
        <w:t>（</w:t>
      </w:r>
      <w:r>
        <w:rPr>
          <w:rFonts w:hint="eastAsia"/>
          <w:color w:val="000000"/>
          <w:szCs w:val="32"/>
        </w:rPr>
        <w:t>三</w:t>
      </w:r>
      <w:r>
        <w:rPr>
          <w:color w:val="000000"/>
          <w:szCs w:val="32"/>
        </w:rPr>
        <w:t>）禁止在</w:t>
      </w:r>
      <w:r>
        <w:rPr>
          <w:rFonts w:hint="eastAsia"/>
          <w:color w:val="000000"/>
          <w:szCs w:val="32"/>
        </w:rPr>
        <w:t>耕地上</w:t>
      </w:r>
      <w:r>
        <w:rPr>
          <w:color w:val="000000"/>
          <w:szCs w:val="32"/>
        </w:rPr>
        <w:t>从事非农业生产及其它相关活动，禁止污染、破坏</w:t>
      </w:r>
      <w:r>
        <w:rPr>
          <w:rFonts w:hint="eastAsia"/>
          <w:color w:val="000000"/>
          <w:szCs w:val="32"/>
        </w:rPr>
        <w:t>耕地。凡上一年度未经批准，擅自在耕地上进行非农建设的，均不予发放普惠性补贴资金，直至整改或复耕完成为止</w:t>
      </w:r>
      <w:r>
        <w:rPr>
          <w:color w:val="000000"/>
          <w:szCs w:val="32"/>
        </w:rPr>
        <w:t>；</w:t>
      </w:r>
    </w:p>
    <w:p w:rsidR="00205A9B" w:rsidRDefault="00197ED1">
      <w:pPr>
        <w:spacing w:line="600" w:lineRule="exact"/>
        <w:ind w:firstLineChars="200" w:firstLine="640"/>
        <w:rPr>
          <w:color w:val="000000"/>
          <w:szCs w:val="32"/>
        </w:rPr>
      </w:pPr>
      <w:r>
        <w:rPr>
          <w:color w:val="000000"/>
          <w:szCs w:val="32"/>
        </w:rPr>
        <w:t>（</w:t>
      </w:r>
      <w:r>
        <w:rPr>
          <w:rFonts w:hint="eastAsia"/>
          <w:color w:val="000000"/>
          <w:szCs w:val="32"/>
        </w:rPr>
        <w:t>四</w:t>
      </w:r>
      <w:r>
        <w:rPr>
          <w:color w:val="000000"/>
          <w:szCs w:val="32"/>
        </w:rPr>
        <w:t>）各保护单位应加强对</w:t>
      </w:r>
      <w:r>
        <w:rPr>
          <w:rFonts w:hint="eastAsia"/>
          <w:color w:val="000000"/>
          <w:szCs w:val="32"/>
        </w:rPr>
        <w:t>补偿激励</w:t>
      </w:r>
      <w:r>
        <w:rPr>
          <w:color w:val="000000"/>
          <w:szCs w:val="32"/>
        </w:rPr>
        <w:t>制度实施情况的信息公开，及时将</w:t>
      </w:r>
      <w:r>
        <w:rPr>
          <w:rFonts w:hint="eastAsia"/>
          <w:color w:val="000000"/>
          <w:szCs w:val="32"/>
        </w:rPr>
        <w:t>补偿、激励</w:t>
      </w:r>
      <w:r>
        <w:rPr>
          <w:color w:val="000000"/>
          <w:szCs w:val="32"/>
        </w:rPr>
        <w:t>资金的收入支出情况通过公告栏等途径公开</w:t>
      </w:r>
      <w:r>
        <w:rPr>
          <w:rFonts w:hint="eastAsia"/>
          <w:color w:val="000000"/>
          <w:szCs w:val="32"/>
        </w:rPr>
        <w:t>；</w:t>
      </w:r>
    </w:p>
    <w:p w:rsidR="00205A9B" w:rsidRDefault="00197ED1">
      <w:pPr>
        <w:spacing w:line="600" w:lineRule="exact"/>
        <w:ind w:firstLineChars="200" w:firstLine="640"/>
        <w:rPr>
          <w:color w:val="000000"/>
          <w:szCs w:val="32"/>
        </w:rPr>
      </w:pPr>
      <w:r>
        <w:rPr>
          <w:color w:val="000000"/>
          <w:szCs w:val="32"/>
        </w:rPr>
        <w:t>（</w:t>
      </w:r>
      <w:r>
        <w:rPr>
          <w:rFonts w:hint="eastAsia"/>
          <w:color w:val="000000"/>
          <w:szCs w:val="32"/>
        </w:rPr>
        <w:t>五</w:t>
      </w:r>
      <w:r>
        <w:rPr>
          <w:color w:val="000000"/>
          <w:szCs w:val="32"/>
        </w:rPr>
        <w:t>）各保护单位应按自身职能加强资金使用绩效评价，避免形成资金沉淀。年度补贴资金下达到各保护单位后，由其负责于下年度</w:t>
      </w:r>
      <w:r>
        <w:rPr>
          <w:color w:val="000000"/>
          <w:szCs w:val="32"/>
        </w:rPr>
        <w:t>1</w:t>
      </w:r>
      <w:r>
        <w:rPr>
          <w:color w:val="000000"/>
          <w:szCs w:val="32"/>
        </w:rPr>
        <w:t>月份前将上年度资金使用情况报送至镇街财政部门；</w:t>
      </w:r>
      <w:r>
        <w:rPr>
          <w:color w:val="000000"/>
          <w:szCs w:val="32"/>
        </w:rPr>
        <w:lastRenderedPageBreak/>
        <w:t>镇街财政部门负责监督账目管理规范及使用进度，并将本镇街年度资金下达数额、使用情况、绩效评价等信息通过部门网站予以公开；镇街自然资源部门及农业农村部门负责指导资金使用范围及督促资金实际支出。</w:t>
      </w:r>
    </w:p>
    <w:p w:rsidR="00205A9B" w:rsidRDefault="00197ED1" w:rsidP="00205A9B">
      <w:pPr>
        <w:widowControl/>
        <w:spacing w:line="600" w:lineRule="exact"/>
        <w:jc w:val="center"/>
        <w:rPr>
          <w:color w:val="000000"/>
          <w:szCs w:val="32"/>
        </w:rPr>
      </w:pPr>
      <w:r>
        <w:rPr>
          <w:rFonts w:ascii="黑体" w:eastAsia="黑体" w:hAnsi="黑体" w:cs="黑体" w:hint="eastAsia"/>
          <w:szCs w:val="32"/>
        </w:rPr>
        <w:t>第五章</w:t>
      </w:r>
      <w:bookmarkStart w:id="0" w:name="_GoBack"/>
      <w:bookmarkEnd w:id="0"/>
    </w:p>
    <w:p w:rsidR="00205A9B" w:rsidRDefault="00197ED1">
      <w:pPr>
        <w:spacing w:line="600" w:lineRule="exact"/>
        <w:ind w:firstLineChars="200" w:firstLine="640"/>
        <w:rPr>
          <w:color w:val="000000"/>
          <w:szCs w:val="32"/>
        </w:rPr>
      </w:pPr>
      <w:r>
        <w:rPr>
          <w:rFonts w:hint="eastAsia"/>
          <w:color w:val="000000"/>
          <w:szCs w:val="32"/>
        </w:rPr>
        <w:t>第十一条</w:t>
      </w:r>
      <w:r>
        <w:rPr>
          <w:rFonts w:hint="eastAsia"/>
          <w:color w:val="000000"/>
          <w:szCs w:val="32"/>
        </w:rPr>
        <w:t xml:space="preserve">  </w:t>
      </w:r>
      <w:r>
        <w:rPr>
          <w:rFonts w:hint="eastAsia"/>
          <w:color w:val="000000"/>
          <w:szCs w:val="32"/>
        </w:rPr>
        <w:t>省级耕地保护补偿激励按照省级相关文件规定执行。</w:t>
      </w:r>
    </w:p>
    <w:p w:rsidR="00205A9B" w:rsidRDefault="00197ED1">
      <w:pPr>
        <w:spacing w:line="600" w:lineRule="exact"/>
        <w:ind w:firstLineChars="200" w:firstLine="640"/>
        <w:rPr>
          <w:color w:val="000000"/>
          <w:szCs w:val="32"/>
        </w:rPr>
      </w:pPr>
      <w:r>
        <w:rPr>
          <w:color w:val="000000"/>
          <w:szCs w:val="32"/>
        </w:rPr>
        <w:t>第十</w:t>
      </w:r>
      <w:r>
        <w:rPr>
          <w:rFonts w:hint="eastAsia"/>
          <w:color w:val="000000"/>
          <w:szCs w:val="32"/>
        </w:rPr>
        <w:t>二</w:t>
      </w:r>
      <w:r>
        <w:rPr>
          <w:color w:val="000000"/>
          <w:szCs w:val="32"/>
        </w:rPr>
        <w:t>条</w:t>
      </w:r>
      <w:r>
        <w:rPr>
          <w:color w:val="000000"/>
          <w:szCs w:val="32"/>
        </w:rPr>
        <w:t xml:space="preserve">  </w:t>
      </w:r>
      <w:r>
        <w:rPr>
          <w:rFonts w:hint="eastAsia"/>
          <w:color w:val="000000"/>
          <w:szCs w:val="32"/>
        </w:rPr>
        <w:t>本细则自</w:t>
      </w:r>
      <w:r>
        <w:rPr>
          <w:rFonts w:hint="eastAsia"/>
          <w:color w:val="000000"/>
          <w:szCs w:val="32"/>
        </w:rPr>
        <w:t>2024</w:t>
      </w:r>
      <w:r>
        <w:rPr>
          <w:rFonts w:hint="eastAsia"/>
          <w:color w:val="000000"/>
          <w:szCs w:val="32"/>
        </w:rPr>
        <w:t>年</w:t>
      </w:r>
      <w:r>
        <w:rPr>
          <w:rFonts w:hint="eastAsia"/>
          <w:color w:val="000000"/>
          <w:szCs w:val="32"/>
        </w:rPr>
        <w:t>1</w:t>
      </w:r>
      <w:r>
        <w:rPr>
          <w:rFonts w:hint="eastAsia"/>
          <w:color w:val="000000"/>
          <w:szCs w:val="32"/>
        </w:rPr>
        <w:t>月</w:t>
      </w:r>
      <w:r>
        <w:rPr>
          <w:rFonts w:hint="eastAsia"/>
          <w:color w:val="000000"/>
          <w:szCs w:val="32"/>
        </w:rPr>
        <w:t>1</w:t>
      </w:r>
      <w:r>
        <w:rPr>
          <w:rFonts w:hint="eastAsia"/>
          <w:color w:val="000000"/>
          <w:szCs w:val="32"/>
        </w:rPr>
        <w:t>日起施行，有效期至</w:t>
      </w:r>
      <w:r>
        <w:rPr>
          <w:rFonts w:hint="eastAsia"/>
          <w:color w:val="000000"/>
          <w:szCs w:val="32"/>
        </w:rPr>
        <w:t>2026</w:t>
      </w:r>
      <w:r>
        <w:rPr>
          <w:rFonts w:hint="eastAsia"/>
          <w:color w:val="000000"/>
          <w:szCs w:val="32"/>
        </w:rPr>
        <w:t>年</w:t>
      </w:r>
      <w:r>
        <w:rPr>
          <w:rFonts w:hint="eastAsia"/>
          <w:color w:val="000000"/>
          <w:szCs w:val="32"/>
        </w:rPr>
        <w:t>12</w:t>
      </w:r>
      <w:r>
        <w:rPr>
          <w:rFonts w:hint="eastAsia"/>
          <w:color w:val="000000"/>
          <w:szCs w:val="32"/>
        </w:rPr>
        <w:t>月</w:t>
      </w:r>
      <w:r>
        <w:rPr>
          <w:rFonts w:hint="eastAsia"/>
          <w:color w:val="000000"/>
          <w:szCs w:val="32"/>
        </w:rPr>
        <w:t>31</w:t>
      </w:r>
      <w:r>
        <w:rPr>
          <w:rFonts w:hint="eastAsia"/>
          <w:color w:val="000000"/>
          <w:szCs w:val="32"/>
        </w:rPr>
        <w:t>日，</w:t>
      </w:r>
      <w:r>
        <w:rPr>
          <w:color w:val="000000"/>
          <w:szCs w:val="32"/>
        </w:rPr>
        <w:t>原《</w:t>
      </w:r>
      <w:r>
        <w:rPr>
          <w:rFonts w:hint="eastAsia"/>
          <w:color w:val="000000"/>
          <w:szCs w:val="32"/>
        </w:rPr>
        <w:t>东莞市永久基本农田保护经济补偿实施细则（暂行</w:t>
      </w:r>
      <w:r>
        <w:rPr>
          <w:color w:val="000000"/>
          <w:szCs w:val="32"/>
        </w:rPr>
        <w:t>》（东</w:t>
      </w:r>
      <w:r>
        <w:rPr>
          <w:rFonts w:hint="eastAsia"/>
          <w:color w:val="000000"/>
          <w:szCs w:val="32"/>
        </w:rPr>
        <w:t>自然</w:t>
      </w:r>
      <w:r>
        <w:rPr>
          <w:color w:val="000000"/>
          <w:szCs w:val="32"/>
        </w:rPr>
        <w:t>资〔</w:t>
      </w:r>
      <w:r>
        <w:rPr>
          <w:color w:val="000000"/>
          <w:szCs w:val="32"/>
        </w:rPr>
        <w:t>20</w:t>
      </w:r>
      <w:r>
        <w:rPr>
          <w:rFonts w:hint="eastAsia"/>
          <w:color w:val="000000"/>
          <w:szCs w:val="32"/>
        </w:rPr>
        <w:t>19</w:t>
      </w:r>
      <w:r>
        <w:rPr>
          <w:color w:val="000000"/>
          <w:szCs w:val="32"/>
        </w:rPr>
        <w:t>〕</w:t>
      </w:r>
      <w:r>
        <w:rPr>
          <w:rFonts w:hint="eastAsia"/>
          <w:color w:val="000000"/>
          <w:szCs w:val="32"/>
        </w:rPr>
        <w:t>526</w:t>
      </w:r>
      <w:r>
        <w:rPr>
          <w:color w:val="000000"/>
          <w:szCs w:val="32"/>
        </w:rPr>
        <w:t>号）同时废止。</w:t>
      </w:r>
    </w:p>
    <w:p w:rsidR="00205A9B" w:rsidRDefault="00205A9B">
      <w:pPr>
        <w:rPr>
          <w:szCs w:val="32"/>
        </w:rPr>
      </w:pPr>
    </w:p>
    <w:sectPr w:rsidR="00205A9B" w:rsidSect="00205A9B">
      <w:pgSz w:w="11906" w:h="16838"/>
      <w:pgMar w:top="2155" w:right="1474" w:bottom="1985"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EBE" w:rsidRDefault="00095EBE" w:rsidP="00DA545F">
      <w:r>
        <w:separator/>
      </w:r>
    </w:p>
  </w:endnote>
  <w:endnote w:type="continuationSeparator" w:id="0">
    <w:p w:rsidR="00095EBE" w:rsidRDefault="00095EBE" w:rsidP="00DA54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EBE" w:rsidRDefault="00095EBE" w:rsidP="00DA545F">
      <w:r>
        <w:separator/>
      </w:r>
    </w:p>
  </w:footnote>
  <w:footnote w:type="continuationSeparator" w:id="0">
    <w:p w:rsidR="00095EBE" w:rsidRDefault="00095EBE" w:rsidP="00DA54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9FB776"/>
    <w:multiLevelType w:val="singleLevel"/>
    <w:tmpl w:val="9A9FB776"/>
    <w:lvl w:ilvl="0">
      <w:start w:val="1"/>
      <w:numFmt w:val="chineseCounting"/>
      <w:suff w:val="nothing"/>
      <w:lvlText w:val="（%1）"/>
      <w:lvlJc w:val="left"/>
      <w:rPr>
        <w:rFonts w:hint="eastAsia"/>
      </w:rPr>
    </w:lvl>
  </w:abstractNum>
  <w:abstractNum w:abstractNumId="1">
    <w:nsid w:val="A567066D"/>
    <w:multiLevelType w:val="singleLevel"/>
    <w:tmpl w:val="A567066D"/>
    <w:lvl w:ilvl="0">
      <w:start w:val="2"/>
      <w:numFmt w:val="chineseCounting"/>
      <w:suff w:val="space"/>
      <w:lvlText w:val="第%1条"/>
      <w:lvlJc w:val="left"/>
      <w:rPr>
        <w:rFonts w:hint="eastAsia"/>
      </w:rPr>
    </w:lvl>
  </w:abstractNum>
  <w:abstractNum w:abstractNumId="2">
    <w:nsid w:val="B75F34B8"/>
    <w:multiLevelType w:val="singleLevel"/>
    <w:tmpl w:val="B75F34B8"/>
    <w:lvl w:ilvl="0">
      <w:start w:val="1"/>
      <w:numFmt w:val="chineseCounting"/>
      <w:suff w:val="nothing"/>
      <w:lvlText w:val="（%1）"/>
      <w:lvlJc w:val="left"/>
      <w:rPr>
        <w:rFonts w:hint="eastAsia"/>
      </w:rPr>
    </w:lvl>
  </w:abstractNum>
  <w:abstractNum w:abstractNumId="3">
    <w:nsid w:val="640E3DE0"/>
    <w:multiLevelType w:val="singleLevel"/>
    <w:tmpl w:val="640E3DE0"/>
    <w:lvl w:ilvl="0">
      <w:start w:val="1"/>
      <w:numFmt w:val="chineseCounting"/>
      <w:suff w:val="space"/>
      <w:lvlText w:val="第%1条"/>
      <w:lvlJc w:val="left"/>
      <w:rPr>
        <w:rFonts w:hint="eastAsia"/>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33">
    <w15:presenceInfo w15:providerId="WPS Office" w15:userId="1681691927"/>
  </w15:person>
  <w15:person w15:author="微软用户">
    <w15:presenceInfo w15:providerId="None" w15:userId="微软用户"/>
  </w15:person>
  <w15:person w15:author="111">
    <w15:presenceInfo w15:providerId="None" w15:userId="11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EwYWQwZDk0YWM2MjNhYWM4NjJhOWJhY2U1NzFlMjAifQ=="/>
  </w:docVars>
  <w:rsids>
    <w:rsidRoot w:val="00FC1DF9"/>
    <w:rsid w:val="00002D54"/>
    <w:rsid w:val="00060BFE"/>
    <w:rsid w:val="0006297A"/>
    <w:rsid w:val="00066AD2"/>
    <w:rsid w:val="00095EBE"/>
    <w:rsid w:val="000A3298"/>
    <w:rsid w:val="000D382E"/>
    <w:rsid w:val="000F5C1D"/>
    <w:rsid w:val="001710E3"/>
    <w:rsid w:val="00197ED1"/>
    <w:rsid w:val="001D4B01"/>
    <w:rsid w:val="00205A9B"/>
    <w:rsid w:val="002321E9"/>
    <w:rsid w:val="00265AF6"/>
    <w:rsid w:val="00297A52"/>
    <w:rsid w:val="002F1E5D"/>
    <w:rsid w:val="00301A1E"/>
    <w:rsid w:val="00330502"/>
    <w:rsid w:val="00361B38"/>
    <w:rsid w:val="003C4A9C"/>
    <w:rsid w:val="004114A8"/>
    <w:rsid w:val="00415C29"/>
    <w:rsid w:val="004A4491"/>
    <w:rsid w:val="00521062"/>
    <w:rsid w:val="00534811"/>
    <w:rsid w:val="005626F3"/>
    <w:rsid w:val="00585FBD"/>
    <w:rsid w:val="006104A8"/>
    <w:rsid w:val="00613875"/>
    <w:rsid w:val="00621BF6"/>
    <w:rsid w:val="00654708"/>
    <w:rsid w:val="006B0616"/>
    <w:rsid w:val="00703A8C"/>
    <w:rsid w:val="00730337"/>
    <w:rsid w:val="007476C4"/>
    <w:rsid w:val="00785982"/>
    <w:rsid w:val="008329F5"/>
    <w:rsid w:val="00850A79"/>
    <w:rsid w:val="008C12C1"/>
    <w:rsid w:val="00974125"/>
    <w:rsid w:val="009F7DC7"/>
    <w:rsid w:val="00A722B1"/>
    <w:rsid w:val="00A96AAE"/>
    <w:rsid w:val="00AF1E1C"/>
    <w:rsid w:val="00B26B06"/>
    <w:rsid w:val="00B909EE"/>
    <w:rsid w:val="00B92ECC"/>
    <w:rsid w:val="00B95154"/>
    <w:rsid w:val="00BC3CE3"/>
    <w:rsid w:val="00DA545F"/>
    <w:rsid w:val="00DC7A0C"/>
    <w:rsid w:val="00E04FBA"/>
    <w:rsid w:val="00E3378B"/>
    <w:rsid w:val="00E50E5F"/>
    <w:rsid w:val="00EB1AE7"/>
    <w:rsid w:val="00F20E94"/>
    <w:rsid w:val="00F32C77"/>
    <w:rsid w:val="00FC1DF9"/>
    <w:rsid w:val="38C36DAE"/>
    <w:rsid w:val="3C940308"/>
    <w:rsid w:val="78C70D46"/>
    <w:rsid w:val="7EAD57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A9B"/>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05A9B"/>
    <w:rPr>
      <w:sz w:val="18"/>
      <w:szCs w:val="18"/>
    </w:rPr>
  </w:style>
  <w:style w:type="paragraph" w:styleId="a4">
    <w:name w:val="footer"/>
    <w:basedOn w:val="a"/>
    <w:link w:val="Char0"/>
    <w:uiPriority w:val="99"/>
    <w:semiHidden/>
    <w:unhideWhenUsed/>
    <w:rsid w:val="00205A9B"/>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semiHidden/>
    <w:unhideWhenUsed/>
    <w:rsid w:val="00205A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Strong"/>
    <w:basedOn w:val="a0"/>
    <w:uiPriority w:val="22"/>
    <w:qFormat/>
    <w:rsid w:val="00205A9B"/>
    <w:rPr>
      <w:b/>
    </w:rPr>
  </w:style>
  <w:style w:type="character" w:customStyle="1" w:styleId="Char1">
    <w:name w:val="页眉 Char"/>
    <w:basedOn w:val="a0"/>
    <w:link w:val="a5"/>
    <w:uiPriority w:val="99"/>
    <w:semiHidden/>
    <w:qFormat/>
    <w:rsid w:val="00205A9B"/>
    <w:rPr>
      <w:sz w:val="18"/>
      <w:szCs w:val="18"/>
    </w:rPr>
  </w:style>
  <w:style w:type="character" w:customStyle="1" w:styleId="Char0">
    <w:name w:val="页脚 Char"/>
    <w:basedOn w:val="a0"/>
    <w:link w:val="a4"/>
    <w:uiPriority w:val="99"/>
    <w:semiHidden/>
    <w:qFormat/>
    <w:rsid w:val="00205A9B"/>
    <w:rPr>
      <w:sz w:val="18"/>
      <w:szCs w:val="18"/>
    </w:rPr>
  </w:style>
  <w:style w:type="paragraph" w:styleId="a7">
    <w:name w:val="List Paragraph"/>
    <w:basedOn w:val="a"/>
    <w:uiPriority w:val="34"/>
    <w:qFormat/>
    <w:rsid w:val="00205A9B"/>
    <w:pPr>
      <w:ind w:firstLineChars="200" w:firstLine="420"/>
    </w:pPr>
    <w:rPr>
      <w:rFonts w:asciiTheme="minorHAnsi" w:eastAsiaTheme="minorEastAsia" w:hAnsiTheme="minorHAnsi" w:cstheme="minorBidi"/>
      <w:sz w:val="21"/>
      <w:szCs w:val="22"/>
    </w:rPr>
  </w:style>
  <w:style w:type="character" w:customStyle="1" w:styleId="Char">
    <w:name w:val="批注框文本 Char"/>
    <w:basedOn w:val="a0"/>
    <w:link w:val="a3"/>
    <w:uiPriority w:val="99"/>
    <w:semiHidden/>
    <w:qFormat/>
    <w:rsid w:val="00205A9B"/>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311</Words>
  <Characters>1776</Characters>
  <Application>Microsoft Office Word</Application>
  <DocSecurity>0</DocSecurity>
  <Lines>14</Lines>
  <Paragraphs>4</Paragraphs>
  <ScaleCrop>false</ScaleCrop>
  <Company>微软中国</Company>
  <LinksUpToDate>false</LinksUpToDate>
  <CharactersWithSpaces>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25</cp:revision>
  <dcterms:created xsi:type="dcterms:W3CDTF">2023-09-12T00:43:00Z</dcterms:created>
  <dcterms:modified xsi:type="dcterms:W3CDTF">2023-09-18T10:23:00Z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2E588417C83249A288538D12B03F40B4_13</vt:lpwstr>
  </property>
</Properties>
</file>