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仿宋_GB2312" w:cs="Times New Roman"/>
          <w:sz w:val="36"/>
          <w:szCs w:val="36"/>
        </w:rPr>
      </w:pPr>
      <w:r>
        <w:rPr>
          <w:rFonts w:hint="default" w:ascii="Times New Roman" w:hAnsi="Times New Roman" w:eastAsia="黑体" w:cs="Times New Roman"/>
          <w:sz w:val="32"/>
          <w:szCs w:val="32"/>
        </w:rPr>
        <w:t>附件</w:t>
      </w:r>
      <w:r>
        <w:rPr>
          <w:rFonts w:hint="default" w:ascii="Times New Roman" w:hAnsi="Times New Roman" w:eastAsia="仿宋_GB2312" w:cs="Times New Roman"/>
          <w:sz w:val="32"/>
          <w:szCs w:val="32"/>
        </w:rPr>
        <w:t>4</w:t>
      </w:r>
    </w:p>
    <w:p>
      <w:pPr>
        <w:pStyle w:val="3"/>
        <w:ind w:firstLine="640"/>
        <w:rPr>
          <w:rFonts w:hint="default" w:ascii="Times New Roman" w:hAnsi="Times New Roman" w:eastAsia="方正小标宋简体" w:cs="Times New Roman"/>
          <w:szCs w:val="36"/>
        </w:rPr>
      </w:pPr>
    </w:p>
    <w:p>
      <w:pPr>
        <w:pStyle w:val="3"/>
        <w:spacing w:line="440" w:lineRule="exact"/>
        <w:ind w:firstLine="640"/>
        <w:rPr>
          <w:rFonts w:hint="default" w:ascii="Times New Roman" w:hAnsi="Times New Roman" w:eastAsia="黑体" w:cs="Times New Roman"/>
          <w:sz w:val="24"/>
          <w:szCs w:val="24"/>
        </w:rPr>
      </w:pPr>
      <w:r>
        <w:rPr>
          <w:rFonts w:hint="default" w:ascii="Times New Roman" w:hAnsi="Times New Roman" w:eastAsia="方正小标宋简体" w:cs="Times New Roman"/>
          <w:szCs w:val="36"/>
        </w:rPr>
        <w:t>送省评审职称申报流程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lang w:eastAsia="zh-CN"/>
        </w:rPr>
        <w:t>第一步：</w:t>
      </w:r>
      <w:r>
        <w:rPr>
          <w:rFonts w:hint="default" w:ascii="Times New Roman" w:hAnsi="Times New Roman" w:eastAsia="黑体" w:cs="Times New Roman"/>
          <w:sz w:val="24"/>
          <w:szCs w:val="24"/>
        </w:rPr>
        <w:t>评前公示</w:t>
      </w:r>
      <w:r>
        <w:rPr>
          <w:rFonts w:hint="default" w:ascii="Times New Roman" w:hAnsi="Times New Roman" w:eastAsia="黑体" w:cs="Times New Roman"/>
          <w:sz w:val="24"/>
          <w:szCs w:val="24"/>
          <w:lang w:eastAsia="zh-CN"/>
        </w:rPr>
        <w:t>。</w:t>
      </w:r>
      <w:r>
        <w:rPr>
          <w:rFonts w:hint="default" w:ascii="Times New Roman" w:hAnsi="Times New Roman" w:eastAsia="仿宋_GB2312" w:cs="Times New Roman"/>
          <w:color w:val="000000"/>
          <w:sz w:val="24"/>
          <w:szCs w:val="24"/>
        </w:rPr>
        <w:t>申报人所在单位在单位显著位置将申报人的《（）级职称申报人基本情况及评审登记表（申报评审表三）》张榜或在单位网站公示</w:t>
      </w:r>
      <w:r>
        <w:rPr>
          <w:rFonts w:hint="default" w:ascii="Times New Roman" w:hAnsi="Times New Roman" w:eastAsia="仿宋_GB2312" w:cs="Times New Roman"/>
          <w:b w:val="0"/>
          <w:bCs w:val="0"/>
          <w:color w:val="000000"/>
          <w:sz w:val="24"/>
          <w:szCs w:val="24"/>
        </w:rPr>
        <w:t>5个工作日</w:t>
      </w:r>
      <w:r>
        <w:rPr>
          <w:rFonts w:hint="default" w:ascii="Times New Roman" w:hAnsi="Times New Roman" w:eastAsia="仿宋_GB2312" w:cs="Times New Roman"/>
          <w:color w:val="000000"/>
          <w:sz w:val="24"/>
          <w:szCs w:val="24"/>
        </w:rPr>
        <w:t>，在单位会议室等公共场所放置申报人的学历学位证书、职称证书、继续教育证书、业绩成果材料、学术成果材料、工作总结等评审申报材料，以供查验</w:t>
      </w:r>
      <w:r>
        <w:rPr>
          <w:rFonts w:hint="default" w:ascii="Times New Roman" w:hAnsi="Times New Roman" w:eastAsia="仿宋_GB2312" w:cs="Times New Roman"/>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lang w:eastAsia="zh-CN"/>
        </w:rPr>
        <w:t>第</w:t>
      </w:r>
      <w:r>
        <w:rPr>
          <w:rFonts w:hint="default" w:ascii="Times New Roman" w:hAnsi="Times New Roman" w:eastAsia="黑体" w:cs="Times New Roman"/>
          <w:sz w:val="24"/>
          <w:szCs w:val="24"/>
        </w:rPr>
        <w:t>二</w:t>
      </w:r>
      <w:r>
        <w:rPr>
          <w:rFonts w:hint="default" w:ascii="Times New Roman" w:hAnsi="Times New Roman" w:eastAsia="黑体" w:cs="Times New Roman"/>
          <w:sz w:val="24"/>
          <w:szCs w:val="24"/>
          <w:lang w:eastAsia="zh-CN"/>
        </w:rPr>
        <w:t>步：</w:t>
      </w:r>
      <w:r>
        <w:rPr>
          <w:rFonts w:hint="default" w:ascii="Times New Roman" w:hAnsi="Times New Roman" w:eastAsia="黑体" w:cs="Times New Roman"/>
          <w:sz w:val="24"/>
          <w:szCs w:val="24"/>
        </w:rPr>
        <w:t>注册账号</w:t>
      </w:r>
      <w:r>
        <w:rPr>
          <w:rFonts w:hint="default" w:ascii="Times New Roman" w:hAnsi="Times New Roman" w:eastAsia="黑体" w:cs="Times New Roman"/>
          <w:sz w:val="24"/>
          <w:szCs w:val="24"/>
          <w:lang w:eastAsia="zh-CN"/>
        </w:rPr>
        <w:t>。</w:t>
      </w:r>
      <w:r>
        <w:rPr>
          <w:rFonts w:hint="default" w:ascii="Times New Roman" w:hAnsi="Times New Roman" w:eastAsia="仿宋_GB2312" w:cs="Times New Roman"/>
          <w:sz w:val="24"/>
          <w:szCs w:val="24"/>
        </w:rPr>
        <w:t>申报人访问“广东省专业技术人才职称管理系统”（</w:t>
      </w:r>
      <w:r>
        <w:rPr>
          <w:rFonts w:hint="default" w:ascii="Times New Roman" w:hAnsi="Times New Roman" w:eastAsia="方正仿宋_GBK" w:cs="Times New Roman"/>
          <w:snapToGrid w:val="0"/>
          <w:kern w:val="0"/>
          <w:sz w:val="24"/>
          <w:szCs w:val="24"/>
        </w:rPr>
        <w:t>https://ggfw.hrss.gd.gov.cn/gdweb/ggfw/web/pub/ggfwzyjs.do</w:t>
      </w:r>
      <w:r>
        <w:rPr>
          <w:rFonts w:hint="default" w:ascii="Times New Roman" w:hAnsi="Times New Roman" w:eastAsia="仿宋_GB2312" w:cs="Times New Roman"/>
          <w:sz w:val="24"/>
          <w:szCs w:val="24"/>
        </w:rPr>
        <w:t>），点击首页的“广东人社统一认证登录”注册个人账号。</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黑体" w:cs="Times New Roman"/>
          <w:sz w:val="24"/>
          <w:szCs w:val="24"/>
          <w:lang w:eastAsia="zh-CN"/>
        </w:rPr>
      </w:pPr>
      <w:r>
        <w:rPr>
          <w:rFonts w:hint="default" w:ascii="Times New Roman" w:hAnsi="Times New Roman" w:eastAsia="仿宋_GB2312" w:cs="Times New Roman"/>
          <w:sz w:val="24"/>
          <w:szCs w:val="24"/>
        </w:rPr>
        <w:drawing>
          <wp:inline distT="0" distB="0" distL="114300" distR="114300">
            <wp:extent cx="5599430" cy="2107565"/>
            <wp:effectExtent l="0" t="0" r="1270" b="6985"/>
            <wp:docPr id="1" name="图片 8" descr="截图_选择区域_2024110615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截图_选择区域_20241106152823"/>
                    <pic:cNvPicPr>
                      <a:picLocks noChangeAspect="1"/>
                    </pic:cNvPicPr>
                  </pic:nvPicPr>
                  <pic:blipFill>
                    <a:blip r:embed="rId4"/>
                    <a:stretch>
                      <a:fillRect/>
                    </a:stretch>
                  </pic:blipFill>
                  <pic:spPr>
                    <a:xfrm>
                      <a:off x="0" y="0"/>
                      <a:ext cx="5599430" cy="21075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lang w:eastAsia="zh-CN"/>
        </w:rPr>
        <w:t>第三步：</w:t>
      </w:r>
      <w:r>
        <w:rPr>
          <w:rFonts w:hint="default" w:ascii="Times New Roman" w:hAnsi="Times New Roman" w:eastAsia="黑体" w:cs="Times New Roman"/>
          <w:sz w:val="24"/>
          <w:szCs w:val="24"/>
        </w:rPr>
        <w:t>线上申报</w:t>
      </w:r>
      <w:r>
        <w:rPr>
          <w:rFonts w:hint="default" w:ascii="Times New Roman" w:hAnsi="Times New Roman" w:eastAsia="黑体" w:cs="Times New Roman"/>
          <w:sz w:val="24"/>
          <w:szCs w:val="24"/>
          <w:lang w:eastAsia="zh-CN"/>
        </w:rPr>
        <w:t>。</w:t>
      </w:r>
      <w:r>
        <w:rPr>
          <w:rFonts w:hint="default" w:ascii="Times New Roman" w:hAnsi="Times New Roman" w:eastAsia="仿宋_GB2312" w:cs="Times New Roman"/>
          <w:sz w:val="24"/>
          <w:szCs w:val="24"/>
        </w:rPr>
        <w:t>申报人登录系统，点击</w:t>
      </w:r>
      <w:r>
        <w:rPr>
          <w:rFonts w:hint="default" w:ascii="Times New Roman" w:hAnsi="Times New Roman" w:eastAsia="仿宋_GB2312" w:cs="Times New Roman"/>
          <w:sz w:val="24"/>
          <w:szCs w:val="24"/>
          <w:lang w:eastAsia="zh-CN"/>
        </w:rPr>
        <w:t>“网上业务—业务申请”，选择</w:t>
      </w:r>
      <w:r>
        <w:rPr>
          <w:rFonts w:hint="default" w:ascii="Times New Roman" w:hAnsi="Times New Roman" w:eastAsia="仿宋_GB2312" w:cs="Times New Roman"/>
          <w:sz w:val="24"/>
          <w:szCs w:val="24"/>
        </w:rPr>
        <w:t>“评审申请”或“考核认定申请”，填写个人信息并提交审核：</w:t>
      </w:r>
    </w:p>
    <w:p>
      <w:p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drawing>
          <wp:inline distT="0" distB="0" distL="114300" distR="114300">
            <wp:extent cx="5265420" cy="2240280"/>
            <wp:effectExtent l="0" t="0" r="11430" b="7620"/>
            <wp:docPr id="3" name="图片 9" descr="截图_选择区域_2025121715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截图_选择区域_20251217151723"/>
                    <pic:cNvPicPr>
                      <a:picLocks noChangeAspect="1"/>
                    </pic:cNvPicPr>
                  </pic:nvPicPr>
                  <pic:blipFill>
                    <a:blip r:embed="rId5"/>
                    <a:stretch>
                      <a:fillRect/>
                    </a:stretch>
                  </pic:blipFill>
                  <pic:spPr>
                    <a:xfrm>
                      <a:off x="0" y="0"/>
                      <a:ext cx="5265420" cy="22402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eastAsia="zh-CN"/>
        </w:rPr>
        <w:t>请注意</w:t>
      </w:r>
      <w:r>
        <w:rPr>
          <w:rFonts w:hint="default" w:ascii="Times New Roman" w:hAnsi="Times New Roman" w:eastAsia="仿宋_GB2312" w:cs="Times New Roman"/>
          <w:b/>
          <w:bCs/>
          <w:sz w:val="24"/>
          <w:szCs w:val="24"/>
        </w:rPr>
        <w:t>：</w:t>
      </w:r>
      <w:r>
        <w:rPr>
          <w:rFonts w:hint="default" w:ascii="Times New Roman" w:hAnsi="Times New Roman" w:eastAsia="仿宋_GB2312" w:cs="Times New Roman"/>
          <w:sz w:val="24"/>
          <w:szCs w:val="24"/>
        </w:rPr>
        <w:t>填写基本信息时</w:t>
      </w:r>
      <w:r>
        <w:rPr>
          <w:rFonts w:hint="default" w:ascii="Times New Roman" w:hAnsi="Times New Roman" w:eastAsia="仿宋_GB2312" w:cs="Times New Roman"/>
          <w:sz w:val="24"/>
          <w:szCs w:val="24"/>
          <w:lang w:eastAsia="zh-CN"/>
        </w:rPr>
        <w:t>须</w:t>
      </w:r>
      <w:r>
        <w:rPr>
          <w:rFonts w:hint="default" w:ascii="Times New Roman" w:hAnsi="Times New Roman" w:eastAsia="仿宋_GB2312" w:cs="Times New Roman"/>
          <w:sz w:val="24"/>
          <w:szCs w:val="24"/>
        </w:rPr>
        <w:t>选择人事管理单位和主管单位</w:t>
      </w:r>
      <w:r>
        <w:rPr>
          <w:rFonts w:hint="default" w:ascii="Times New Roman" w:hAnsi="Times New Roman" w:eastAsia="仿宋_GB2312" w:cs="Times New Roman"/>
          <w:sz w:val="24"/>
          <w:szCs w:val="24"/>
          <w:lang w:eastAsia="zh-CN"/>
        </w:rPr>
        <w:t>，要求如下：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eastAsia="zh-CN"/>
        </w:rPr>
        <w:t>（一）</w:t>
      </w:r>
      <w:r>
        <w:rPr>
          <w:rFonts w:hint="default" w:ascii="Times New Roman" w:hAnsi="Times New Roman" w:eastAsia="仿宋_GB2312" w:cs="Times New Roman"/>
          <w:b/>
          <w:bCs/>
          <w:sz w:val="24"/>
          <w:szCs w:val="24"/>
        </w:rPr>
        <w:t>人事管理单位</w:t>
      </w:r>
      <w:r>
        <w:rPr>
          <w:rFonts w:hint="default" w:ascii="Times New Roman" w:hAnsi="Times New Roman" w:eastAsia="仿宋_GB2312" w:cs="Times New Roman"/>
          <w:b/>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1. </w:t>
      </w:r>
      <w:r>
        <w:rPr>
          <w:rFonts w:hint="default" w:ascii="Times New Roman" w:hAnsi="Times New Roman" w:eastAsia="仿宋_GB2312" w:cs="Times New Roman"/>
          <w:sz w:val="24"/>
          <w:szCs w:val="24"/>
        </w:rPr>
        <w:t>申报建筑专业正高级工程师职称的，人事管理单位可选择“东莞市土木建筑学会”</w:t>
      </w:r>
      <w:r>
        <w:rPr>
          <w:rFonts w:hint="default" w:ascii="Times New Roman" w:hAnsi="Times New Roman" w:eastAsia="仿宋_GB2312" w:cs="Times New Roman"/>
          <w:sz w:val="24"/>
          <w:szCs w:val="24"/>
          <w:lang w:eastAsia="zh-CN"/>
        </w:rPr>
        <w:t>或</w:t>
      </w:r>
      <w:r>
        <w:rPr>
          <w:rFonts w:hint="default" w:ascii="Times New Roman" w:hAnsi="Times New Roman" w:eastAsia="仿宋_GB2312" w:cs="Times New Roman"/>
          <w:sz w:val="24"/>
          <w:szCs w:val="24"/>
        </w:rPr>
        <w:t>工作单位所</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镇</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街</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的人力资源社会保障分局；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2. </w:t>
      </w:r>
      <w:r>
        <w:rPr>
          <w:rFonts w:hint="default" w:ascii="Times New Roman" w:hAnsi="Times New Roman" w:eastAsia="仿宋_GB2312" w:cs="Times New Roman"/>
          <w:sz w:val="24"/>
          <w:szCs w:val="24"/>
        </w:rPr>
        <w:t>申报电力专业高级职称的，人事管理单位可选择“东莞市电力行业协会”</w:t>
      </w:r>
      <w:r>
        <w:rPr>
          <w:rFonts w:hint="default" w:ascii="Times New Roman" w:hAnsi="Times New Roman" w:eastAsia="仿宋_GB2312" w:cs="Times New Roman"/>
          <w:sz w:val="24"/>
          <w:szCs w:val="24"/>
          <w:lang w:eastAsia="zh-CN"/>
        </w:rPr>
        <w:t>或</w:t>
      </w:r>
      <w:r>
        <w:rPr>
          <w:rFonts w:hint="default" w:ascii="Times New Roman" w:hAnsi="Times New Roman" w:eastAsia="仿宋_GB2312" w:cs="Times New Roman"/>
          <w:sz w:val="24"/>
          <w:szCs w:val="24"/>
        </w:rPr>
        <w:t>工作单位所</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镇</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街</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的人力资源社会保障分局；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3. </w:t>
      </w:r>
      <w:r>
        <w:rPr>
          <w:rFonts w:hint="default" w:ascii="Times New Roman" w:hAnsi="Times New Roman" w:eastAsia="仿宋_GB2312" w:cs="Times New Roman"/>
          <w:sz w:val="24"/>
          <w:szCs w:val="24"/>
        </w:rPr>
        <w:t>申报生态环境专业高级职称的，人事管理单位可选择“东莞市环境科学学会”</w:t>
      </w:r>
      <w:r>
        <w:rPr>
          <w:rFonts w:hint="default" w:ascii="Times New Roman" w:hAnsi="Times New Roman" w:eastAsia="仿宋_GB2312" w:cs="Times New Roman"/>
          <w:sz w:val="24"/>
          <w:szCs w:val="24"/>
          <w:lang w:eastAsia="zh-CN"/>
        </w:rPr>
        <w:t>或</w:t>
      </w:r>
      <w:r>
        <w:rPr>
          <w:rFonts w:hint="default" w:ascii="Times New Roman" w:hAnsi="Times New Roman" w:eastAsia="仿宋_GB2312" w:cs="Times New Roman"/>
          <w:sz w:val="24"/>
          <w:szCs w:val="24"/>
        </w:rPr>
        <w:t>工作单位所</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镇</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街</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的人力资源社会保障分局；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4. </w:t>
      </w:r>
      <w:r>
        <w:rPr>
          <w:rFonts w:hint="default" w:ascii="Times New Roman" w:hAnsi="Times New Roman" w:eastAsia="仿宋_GB2312" w:cs="Times New Roman"/>
          <w:sz w:val="24"/>
          <w:szCs w:val="24"/>
        </w:rPr>
        <w:t>申报石油化工和轻工专业高级职称的，人事管理单位可选择“东莞市化工学会”</w:t>
      </w:r>
      <w:r>
        <w:rPr>
          <w:rFonts w:hint="default" w:ascii="Times New Roman" w:hAnsi="Times New Roman" w:eastAsia="仿宋_GB2312" w:cs="Times New Roman"/>
          <w:sz w:val="24"/>
          <w:szCs w:val="24"/>
          <w:lang w:eastAsia="zh-CN"/>
        </w:rPr>
        <w:t>或</w:t>
      </w:r>
      <w:r>
        <w:rPr>
          <w:rFonts w:hint="default" w:ascii="Times New Roman" w:hAnsi="Times New Roman" w:eastAsia="仿宋_GB2312" w:cs="Times New Roman"/>
          <w:sz w:val="24"/>
          <w:szCs w:val="24"/>
        </w:rPr>
        <w:t>工作单位所</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镇</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街</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的人力资源社会保障分局；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5. </w:t>
      </w:r>
      <w:r>
        <w:rPr>
          <w:rFonts w:hint="default" w:ascii="Times New Roman" w:hAnsi="Times New Roman" w:eastAsia="仿宋_GB2312" w:cs="Times New Roman"/>
          <w:sz w:val="24"/>
          <w:szCs w:val="24"/>
        </w:rPr>
        <w:t>申报其他职称的，人事管理单位请选择工作单位所</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镇</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街</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的人力资源社会保障分局。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eastAsia="zh-CN"/>
        </w:rPr>
        <w:t>（二）</w:t>
      </w:r>
      <w:r>
        <w:rPr>
          <w:rFonts w:hint="default" w:ascii="Times New Roman" w:hAnsi="Times New Roman" w:eastAsia="仿宋_GB2312" w:cs="Times New Roman"/>
          <w:b/>
          <w:bCs/>
          <w:sz w:val="24"/>
          <w:szCs w:val="24"/>
        </w:rPr>
        <w:t>主管单位</w:t>
      </w:r>
      <w:r>
        <w:rPr>
          <w:rFonts w:hint="default" w:ascii="Times New Roman" w:hAnsi="Times New Roman" w:eastAsia="仿宋_GB2312" w:cs="Times New Roman"/>
          <w:sz w:val="24"/>
          <w:szCs w:val="24"/>
        </w:rPr>
        <w:t>：</w:t>
      </w:r>
      <w:r>
        <w:rPr>
          <w:rFonts w:hint="default" w:ascii="Times New Roman" w:hAnsi="Times New Roman" w:eastAsia="仿宋_GB2312" w:cs="Times New Roman"/>
          <w:b/>
          <w:bCs/>
          <w:sz w:val="24"/>
          <w:szCs w:val="24"/>
          <w:lang w:eastAsia="zh-CN"/>
        </w:rPr>
        <w:t>请</w:t>
      </w:r>
      <w:r>
        <w:rPr>
          <w:rFonts w:hint="default" w:ascii="Times New Roman" w:hAnsi="Times New Roman" w:eastAsia="仿宋_GB2312" w:cs="Times New Roman"/>
          <w:b/>
          <w:bCs/>
          <w:sz w:val="24"/>
          <w:szCs w:val="24"/>
        </w:rPr>
        <w:t>选择“东莞市人力资源和社会保障局”。</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黑体" w:cs="Times New Roman"/>
          <w:sz w:val="24"/>
          <w:szCs w:val="24"/>
          <w:lang w:eastAsia="zh-CN"/>
        </w:rPr>
      </w:pPr>
      <w:r>
        <w:rPr>
          <w:rFonts w:hint="default" w:ascii="Times New Roman" w:hAnsi="Times New Roman" w:eastAsia="仿宋_GB2312" w:cs="Times New Roman"/>
        </w:rPr>
        <w:drawing>
          <wp:inline distT="0" distB="0" distL="114300" distR="114300">
            <wp:extent cx="5543550" cy="1200150"/>
            <wp:effectExtent l="0" t="0" r="0"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6"/>
                    <a:stretch>
                      <a:fillRect/>
                    </a:stretch>
                  </pic:blipFill>
                  <pic:spPr>
                    <a:xfrm>
                      <a:off x="0" y="0"/>
                      <a:ext cx="5543550" cy="12001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第四步：</w:t>
      </w:r>
      <w:r>
        <w:rPr>
          <w:rFonts w:hint="default" w:ascii="Times New Roman" w:hAnsi="Times New Roman" w:eastAsia="黑体" w:cs="Times New Roman"/>
          <w:sz w:val="24"/>
          <w:szCs w:val="24"/>
        </w:rPr>
        <w:t>递交纸质材料</w:t>
      </w:r>
      <w:r>
        <w:rPr>
          <w:rFonts w:hint="default" w:ascii="Times New Roman" w:hAnsi="Times New Roman" w:eastAsia="黑体" w:cs="Times New Roman"/>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人事管理单位审核。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申报人</w:t>
      </w:r>
      <w:r>
        <w:rPr>
          <w:rFonts w:hint="default" w:ascii="Times New Roman" w:hAnsi="Times New Roman" w:eastAsia="仿宋_GB2312" w:cs="Times New Roman"/>
          <w:sz w:val="24"/>
          <w:szCs w:val="24"/>
        </w:rPr>
        <w:t>通过系统打印申报表格（如果表格出现错页</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请</w:t>
      </w:r>
      <w:r>
        <w:rPr>
          <w:rFonts w:hint="default" w:ascii="Times New Roman" w:hAnsi="Times New Roman" w:eastAsia="仿宋_GB2312" w:cs="Times New Roman"/>
          <w:sz w:val="24"/>
          <w:szCs w:val="24"/>
          <w:lang w:eastAsia="zh-CN"/>
        </w:rPr>
        <w:t>对照空白表格格式</w:t>
      </w:r>
      <w:r>
        <w:rPr>
          <w:rFonts w:hint="default" w:ascii="Times New Roman" w:hAnsi="Times New Roman" w:eastAsia="仿宋_GB2312" w:cs="Times New Roman"/>
          <w:sz w:val="24"/>
          <w:szCs w:val="24"/>
        </w:rPr>
        <w:t>调整），</w:t>
      </w:r>
      <w:r>
        <w:rPr>
          <w:rFonts w:hint="default" w:ascii="Times New Roman" w:hAnsi="Times New Roman" w:eastAsia="仿宋_GB2312" w:cs="Times New Roman"/>
          <w:sz w:val="24"/>
          <w:szCs w:val="24"/>
          <w:lang w:eastAsia="zh-CN"/>
        </w:rPr>
        <w:t>按填表说明装订，用牛皮纸档案袋把表格和</w:t>
      </w:r>
      <w:r>
        <w:rPr>
          <w:rFonts w:hint="default" w:ascii="Times New Roman" w:hAnsi="Times New Roman" w:eastAsia="仿宋_GB2312" w:cs="Times New Roman"/>
          <w:sz w:val="24"/>
          <w:szCs w:val="24"/>
        </w:rPr>
        <w:t>相关</w:t>
      </w:r>
      <w:r>
        <w:rPr>
          <w:rFonts w:hint="default" w:ascii="Times New Roman" w:hAnsi="Times New Roman" w:eastAsia="仿宋_GB2312" w:cs="Times New Roman"/>
          <w:sz w:val="24"/>
          <w:szCs w:val="24"/>
          <w:lang w:eastAsia="zh-CN"/>
        </w:rPr>
        <w:t>证书证明</w:t>
      </w:r>
      <w:r>
        <w:rPr>
          <w:rFonts w:hint="default" w:ascii="Times New Roman" w:hAnsi="Times New Roman" w:eastAsia="仿宋_GB2312" w:cs="Times New Roman"/>
          <w:sz w:val="24"/>
          <w:szCs w:val="24"/>
        </w:rPr>
        <w:t>材料</w:t>
      </w:r>
      <w:r>
        <w:rPr>
          <w:rFonts w:hint="default" w:ascii="Times New Roman" w:hAnsi="Times New Roman" w:eastAsia="仿宋_GB2312" w:cs="Times New Roman"/>
          <w:sz w:val="24"/>
          <w:szCs w:val="24"/>
          <w:lang w:eastAsia="zh-CN"/>
        </w:rPr>
        <w:t>装好，前往选定的</w:t>
      </w:r>
      <w:r>
        <w:rPr>
          <w:rFonts w:hint="default" w:ascii="Times New Roman" w:hAnsi="Times New Roman" w:eastAsia="仿宋_GB2312" w:cs="Times New Roman"/>
          <w:sz w:val="24"/>
          <w:szCs w:val="24"/>
        </w:rPr>
        <w:t>人事管理</w:t>
      </w:r>
      <w:r>
        <w:rPr>
          <w:rFonts w:hint="default" w:ascii="Times New Roman" w:hAnsi="Times New Roman" w:eastAsia="仿宋_GB2312" w:cs="Times New Roman"/>
          <w:sz w:val="24"/>
          <w:szCs w:val="24"/>
          <w:lang w:eastAsia="zh-CN"/>
        </w:rPr>
        <w:t>单位审核和查验</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人事管理单位现场对线上申请和纸质申报材料（含原件和复印件）进行审核查验。</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38" w:firstLineChars="200"/>
        <w:jc w:val="left"/>
        <w:textAlignment w:val="auto"/>
        <w:rPr>
          <w:rFonts w:hint="default" w:ascii="Times New Roman" w:hAnsi="Times New Roman" w:eastAsia="仿宋_GB2312" w:cs="Times New Roman"/>
          <w:b/>
          <w:bCs/>
          <w:spacing w:val="-11"/>
          <w:sz w:val="24"/>
          <w:szCs w:val="24"/>
          <w:lang w:eastAsia="zh-CN"/>
        </w:rPr>
      </w:pPr>
      <w:r>
        <w:rPr>
          <w:rFonts w:hint="default" w:ascii="Times New Roman" w:hAnsi="Times New Roman" w:eastAsia="仿宋_GB2312" w:cs="Times New Roman"/>
          <w:b/>
          <w:bCs/>
          <w:spacing w:val="-11"/>
          <w:sz w:val="24"/>
          <w:szCs w:val="24"/>
          <w:lang w:eastAsia="zh-CN"/>
        </w:rPr>
        <w:t>预约。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default" w:ascii="Times New Roman" w:hAnsi="Times New Roman" w:eastAsia="仿宋_GB2312" w:cs="Times New Roman"/>
          <w:spacing w:val="-11"/>
          <w:sz w:val="24"/>
          <w:szCs w:val="24"/>
          <w:lang w:eastAsia="zh-CN"/>
        </w:rPr>
      </w:pPr>
      <w:r>
        <w:rPr>
          <w:rFonts w:hint="default" w:ascii="Times New Roman" w:hAnsi="Times New Roman" w:eastAsia="仿宋_GB2312" w:cs="Times New Roman"/>
          <w:b w:val="0"/>
          <w:bCs w:val="0"/>
          <w:spacing w:val="-11"/>
          <w:sz w:val="24"/>
          <w:szCs w:val="24"/>
          <w:lang w:eastAsia="zh-CN"/>
        </w:rPr>
        <w:t>申报人在省职称评审委员会受理材料截止日期前至少</w:t>
      </w:r>
      <w:r>
        <w:rPr>
          <w:rFonts w:hint="default" w:ascii="Times New Roman" w:hAnsi="Times New Roman" w:eastAsia="仿宋_GB2312" w:cs="Times New Roman"/>
          <w:b w:val="0"/>
          <w:bCs w:val="0"/>
          <w:spacing w:val="-11"/>
          <w:sz w:val="24"/>
          <w:szCs w:val="24"/>
          <w:lang w:val="en-US" w:eastAsia="zh-CN"/>
        </w:rPr>
        <w:t>5个工作日预约：</w:t>
      </w:r>
      <w:r>
        <w:rPr>
          <w:rFonts w:hint="default" w:ascii="Times New Roman" w:hAnsi="Times New Roman" w:eastAsia="仿宋_GB2312" w:cs="Times New Roman"/>
          <w:spacing w:val="-11"/>
          <w:sz w:val="24"/>
          <w:szCs w:val="24"/>
          <w:lang w:val="en-US" w:eastAsia="zh-CN"/>
        </w:rPr>
        <w:t>打开</w:t>
      </w:r>
      <w:r>
        <w:rPr>
          <w:rFonts w:hint="default" w:ascii="Times New Roman" w:hAnsi="Times New Roman" w:eastAsia="仿宋_GB2312" w:cs="Times New Roman"/>
          <w:spacing w:val="-11"/>
          <w:sz w:val="24"/>
          <w:szCs w:val="24"/>
        </w:rPr>
        <w:t>“</w:t>
      </w:r>
      <w:r>
        <w:rPr>
          <w:rFonts w:hint="default" w:ascii="Times New Roman" w:hAnsi="Times New Roman" w:eastAsia="仿宋_GB2312" w:cs="Times New Roman"/>
          <w:spacing w:val="-11"/>
          <w:sz w:val="24"/>
          <w:szCs w:val="24"/>
          <w:lang w:eastAsia="zh-CN"/>
        </w:rPr>
        <w:t>就莞用</w:t>
      </w:r>
      <w:r>
        <w:rPr>
          <w:rFonts w:hint="default" w:ascii="Times New Roman" w:hAnsi="Times New Roman" w:eastAsia="仿宋_GB2312" w:cs="Times New Roman"/>
          <w:spacing w:val="-11"/>
          <w:sz w:val="24"/>
          <w:szCs w:val="24"/>
        </w:rPr>
        <w:t>”</w:t>
      </w:r>
      <w:r>
        <w:rPr>
          <w:rFonts w:hint="default" w:ascii="Times New Roman" w:hAnsi="Times New Roman" w:eastAsia="仿宋_GB2312" w:cs="Times New Roman"/>
          <w:spacing w:val="-11"/>
          <w:sz w:val="24"/>
          <w:szCs w:val="24"/>
          <w:lang w:eastAsia="zh-CN"/>
        </w:rPr>
        <w:t>微信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bCs/>
          <w:spacing w:val="-11"/>
          <w:sz w:val="24"/>
          <w:szCs w:val="24"/>
          <w:lang w:eastAsia="zh-CN"/>
        </w:rPr>
      </w:pPr>
      <w:r>
        <w:rPr>
          <w:rFonts w:hint="default" w:ascii="Times New Roman" w:hAnsi="Times New Roman" w:eastAsia="仿宋_GB2312" w:cs="Times New Roman"/>
          <w:spacing w:val="-11"/>
          <w:sz w:val="24"/>
          <w:szCs w:val="24"/>
          <w:lang w:eastAsia="zh-CN"/>
        </w:rPr>
        <w:t>小程序</w:t>
      </w:r>
      <w:r>
        <w:rPr>
          <w:rFonts w:hint="default" w:ascii="Times New Roman" w:hAnsi="Times New Roman" w:eastAsia="仿宋_GB2312" w:cs="Times New Roman"/>
          <w:sz w:val="24"/>
          <w:szCs w:val="24"/>
        </w:rPr>
        <w:drawing>
          <wp:inline distT="0" distB="0" distL="114300" distR="114300">
            <wp:extent cx="2276475" cy="657225"/>
            <wp:effectExtent l="0" t="0" r="9525" b="9525"/>
            <wp:docPr id="5" name="图片 11" descr="截图_选择区域_2025121715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截图_选择区域_20251217150809"/>
                    <pic:cNvPicPr>
                      <a:picLocks noChangeAspect="1"/>
                    </pic:cNvPicPr>
                  </pic:nvPicPr>
                  <pic:blipFill>
                    <a:blip r:embed="rId7"/>
                    <a:stretch>
                      <a:fillRect/>
                    </a:stretch>
                  </pic:blipFill>
                  <pic:spPr>
                    <a:xfrm>
                      <a:off x="0" y="0"/>
                      <a:ext cx="2276475" cy="657225"/>
                    </a:xfrm>
                    <a:prstGeom prst="rect">
                      <a:avLst/>
                    </a:prstGeom>
                    <a:noFill/>
                    <a:ln>
                      <a:noFill/>
                    </a:ln>
                  </pic:spPr>
                </pic:pic>
              </a:graphicData>
            </a:graphic>
          </wp:inline>
        </w:drawing>
      </w:r>
      <w:r>
        <w:rPr>
          <w:rFonts w:hint="default" w:ascii="Times New Roman" w:hAnsi="Times New Roman" w:eastAsia="仿宋_GB2312" w:cs="Times New Roman"/>
          <w:sz w:val="24"/>
          <w:szCs w:val="24"/>
        </w:rPr>
        <w:t>，点击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服务—</w:t>
      </w:r>
      <w:r>
        <w:rPr>
          <w:rFonts w:hint="default" w:ascii="Times New Roman" w:hAnsi="Times New Roman" w:eastAsia="仿宋_GB2312" w:cs="Times New Roman"/>
          <w:sz w:val="24"/>
          <w:szCs w:val="24"/>
          <w:lang w:eastAsia="zh-CN"/>
        </w:rPr>
        <w:t>人事人才</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职称与证书查询—送省评审预约”</w:t>
      </w:r>
      <w:r>
        <w:rPr>
          <w:rFonts w:hint="default" w:ascii="Times New Roman" w:hAnsi="Times New Roman" w:eastAsia="仿宋_GB2312" w:cs="Times New Roman"/>
          <w:sz w:val="24"/>
          <w:szCs w:val="24"/>
        </w:rPr>
        <w:t>预约</w:t>
      </w:r>
      <w:r>
        <w:rPr>
          <w:rFonts w:hint="default" w:ascii="Times New Roman" w:hAnsi="Times New Roman" w:eastAsia="仿宋_GB2312" w:cs="Times New Roman"/>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38" w:firstLineChars="200"/>
        <w:textAlignment w:val="auto"/>
        <w:rPr>
          <w:rFonts w:hint="default" w:ascii="Times New Roman" w:hAnsi="Times New Roman" w:eastAsia="仿宋_GB2312" w:cs="Times New Roman"/>
          <w:b/>
          <w:bCs/>
          <w:spacing w:val="-11"/>
          <w:sz w:val="24"/>
          <w:szCs w:val="24"/>
          <w:lang w:eastAsia="zh-CN"/>
        </w:rPr>
      </w:pPr>
      <w:r>
        <w:rPr>
          <w:rFonts w:hint="default" w:ascii="Times New Roman" w:hAnsi="Times New Roman" w:eastAsia="仿宋_GB2312" w:cs="Times New Roman"/>
          <w:b/>
          <w:bCs/>
          <w:spacing w:val="-11"/>
          <w:sz w:val="24"/>
          <w:szCs w:val="24"/>
          <w:lang w:eastAsia="zh-CN"/>
        </w:rPr>
        <w:t>市人力资源社会保障局审核。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仿宋_GB2312" w:cs="Times New Roman"/>
          <w:sz w:val="24"/>
          <w:szCs w:val="24"/>
          <w:lang w:eastAsia="zh-CN"/>
        </w:rPr>
        <w:t>申报人</w:t>
      </w:r>
      <w:r>
        <w:rPr>
          <w:rFonts w:hint="default" w:ascii="Times New Roman" w:hAnsi="Times New Roman" w:eastAsia="仿宋_GB2312" w:cs="Times New Roman"/>
          <w:sz w:val="24"/>
          <w:szCs w:val="24"/>
        </w:rPr>
        <w:t>携带所有申报材料</w:t>
      </w:r>
      <w:r>
        <w:rPr>
          <w:rFonts w:hint="default" w:ascii="Times New Roman" w:hAnsi="Times New Roman" w:eastAsia="仿宋_GB2312" w:cs="Times New Roman"/>
          <w:sz w:val="24"/>
          <w:szCs w:val="24"/>
          <w:lang w:eastAsia="zh-CN"/>
        </w:rPr>
        <w:t>（含原件和复印件）</w:t>
      </w:r>
      <w:r>
        <w:rPr>
          <w:rFonts w:hint="default" w:ascii="Times New Roman" w:hAnsi="Times New Roman" w:eastAsia="仿宋_GB2312" w:cs="Times New Roman"/>
          <w:sz w:val="24"/>
          <w:szCs w:val="24"/>
        </w:rPr>
        <w:t>按预约时间前往市人力资源社会保障局</w:t>
      </w:r>
      <w:r>
        <w:rPr>
          <w:rFonts w:hint="default" w:ascii="Times New Roman" w:hAnsi="Times New Roman" w:eastAsia="仿宋_GB2312" w:cs="Times New Roman"/>
          <w:sz w:val="24"/>
          <w:szCs w:val="24"/>
          <w:lang w:eastAsia="zh-CN"/>
        </w:rPr>
        <w:t>办理</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市人力资源社会保障局现场对线上申请和纸质申报材料进行审核和查验</w:t>
      </w:r>
      <w:r>
        <w:rPr>
          <w:rFonts w:hint="default" w:ascii="Times New Roman" w:hAnsi="Times New Roman" w:eastAsia="仿宋_GB2312" w:cs="Times New Roman"/>
          <w:sz w:val="24"/>
          <w:szCs w:val="24"/>
        </w:rPr>
        <w:t>（人事管理单位选择东莞市土木建筑学会、东莞市电力行业协会、东莞市环境科学学会、东莞市化工学会的，可免该流程</w:t>
      </w:r>
      <w:r>
        <w:rPr>
          <w:rFonts w:hint="default" w:ascii="Times New Roman" w:hAnsi="Times New Roman" w:eastAsia="仿宋_GB2312" w:cs="Times New Roman"/>
          <w:sz w:val="24"/>
          <w:szCs w:val="24"/>
          <w:lang w:eastAsia="zh-CN"/>
        </w:rPr>
        <w:t>，由其代跑腿</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第五步：省职称</w:t>
      </w:r>
      <w:r>
        <w:rPr>
          <w:rFonts w:hint="default" w:ascii="Times New Roman" w:hAnsi="Times New Roman" w:eastAsia="黑体" w:cs="Times New Roman"/>
          <w:sz w:val="24"/>
          <w:szCs w:val="24"/>
        </w:rPr>
        <w:t>评委会</w:t>
      </w:r>
      <w:r>
        <w:rPr>
          <w:rFonts w:hint="default" w:ascii="Times New Roman" w:hAnsi="Times New Roman" w:eastAsia="黑体" w:cs="Times New Roman"/>
          <w:sz w:val="24"/>
          <w:szCs w:val="24"/>
          <w:lang w:eastAsia="zh-CN"/>
        </w:rPr>
        <w:t>办公室</w:t>
      </w:r>
      <w:r>
        <w:rPr>
          <w:rFonts w:hint="default" w:ascii="Times New Roman" w:hAnsi="Times New Roman" w:eastAsia="黑体" w:cs="Times New Roman"/>
          <w:sz w:val="24"/>
          <w:szCs w:val="24"/>
        </w:rPr>
        <w:t>审核受理</w:t>
      </w:r>
      <w:r>
        <w:rPr>
          <w:rFonts w:hint="default" w:ascii="Times New Roman" w:hAnsi="Times New Roman" w:eastAsia="黑体" w:cs="Times New Roman"/>
          <w:sz w:val="24"/>
          <w:szCs w:val="24"/>
          <w:lang w:eastAsia="zh-CN"/>
        </w:rPr>
        <w:t>并收费。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结束。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BA5D3"/>
    <w:multiLevelType w:val="singleLevel"/>
    <w:tmpl w:val="F6EBA5D3"/>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pStyle w:val="3"/>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06D39"/>
    <w:rsid w:val="1D70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2026-01-23T02:24:00Z</dcterms:created>
  <dc:creator>羡鱼</dc:creator>
  <cp:lastModifiedBy>羡鱼</cp:lastModifiedBy>
  <dcterms:modified xsi:type="dcterms:W3CDTF">2026-01-23T02:25:14Z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