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81BF6">
      <w:pPr>
        <w:jc w:val="center"/>
        <w:rPr>
          <w:rFonts w:hint="default" w:ascii="Times New Roman" w:hAnsi="Times New Roman" w:eastAsia="华文中宋" w:cs="Times New Roman"/>
          <w:sz w:val="44"/>
          <w:szCs w:val="44"/>
          <w:lang w:eastAsia="zh-CN"/>
        </w:rPr>
      </w:pPr>
      <w:r>
        <w:rPr>
          <w:rFonts w:hint="default" w:ascii="Times New Roman" w:hAnsi="Times New Roman" w:eastAsia="华文中宋" w:cs="Times New Roman"/>
          <w:i w:val="0"/>
          <w:iCs w:val="0"/>
          <w:caps w:val="0"/>
          <w:color w:val="0F1115"/>
          <w:spacing w:val="0"/>
          <w:sz w:val="44"/>
          <w:szCs w:val="44"/>
          <w:shd w:val="clear" w:color="auto" w:fill="FFFFFF"/>
          <w:lang w:val="en-US" w:eastAsia="zh-CN"/>
        </w:rPr>
        <w:t>林建成</w:t>
      </w:r>
      <w:r>
        <w:rPr>
          <w:rFonts w:hint="default" w:ascii="Times New Roman" w:hAnsi="Times New Roman" w:eastAsia="华文中宋" w:cs="Times New Roman"/>
          <w:i w:val="0"/>
          <w:iCs w:val="0"/>
          <w:caps w:val="0"/>
          <w:color w:val="0F1115"/>
          <w:spacing w:val="0"/>
          <w:sz w:val="44"/>
          <w:szCs w:val="44"/>
          <w:shd w:val="clear" w:color="auto" w:fill="FFFFFF"/>
          <w:lang w:eastAsia="zh-CN"/>
        </w:rPr>
        <w:t>同志的基本情况和主要事迹</w:t>
      </w:r>
      <w:bookmarkStart w:id="0" w:name="_GoBack"/>
      <w:bookmarkEnd w:id="0"/>
    </w:p>
    <w:p w14:paraId="25DA84E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eastAsia="zh-CN"/>
        </w:rPr>
      </w:pPr>
    </w:p>
    <w:p w14:paraId="3019CD6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林建成</w:t>
      </w:r>
      <w:r>
        <w:rPr>
          <w:rFonts w:hint="default" w:ascii="Times New Roman" w:hAnsi="Times New Roman" w:eastAsia="仿宋_GB2312" w:cs="Times New Roman"/>
          <w:sz w:val="32"/>
          <w:szCs w:val="32"/>
          <w:lang w:eastAsia="zh-CN"/>
        </w:rPr>
        <w:t>，男，</w:t>
      </w:r>
      <w:r>
        <w:rPr>
          <w:rFonts w:hint="default" w:ascii="Times New Roman" w:hAnsi="Times New Roman" w:cs="Times New Roman"/>
          <w:sz w:val="32"/>
          <w:szCs w:val="32"/>
          <w:lang w:val="en-US" w:eastAsia="zh-CN"/>
        </w:rPr>
        <w:t>汉</w:t>
      </w:r>
      <w:r>
        <w:rPr>
          <w:rFonts w:hint="default" w:ascii="Times New Roman" w:hAnsi="Times New Roman" w:eastAsia="仿宋_GB2312" w:cs="Times New Roman"/>
          <w:sz w:val="32"/>
          <w:szCs w:val="32"/>
          <w:lang w:eastAsia="zh-CN"/>
        </w:rPr>
        <w:t>族，</w:t>
      </w:r>
      <w:r>
        <w:rPr>
          <w:rFonts w:hint="default" w:ascii="Times New Roman" w:hAnsi="Times New Roman" w:cs="Times New Roman"/>
          <w:sz w:val="32"/>
          <w:szCs w:val="32"/>
          <w:lang w:val="en-US" w:eastAsia="zh-CN"/>
        </w:rPr>
        <w:t>1976</w:t>
      </w:r>
      <w:r>
        <w:rPr>
          <w:rFonts w:hint="default" w:ascii="Times New Roman" w:hAnsi="Times New Roman" w:eastAsia="仿宋_GB2312" w:cs="Times New Roman"/>
          <w:sz w:val="32"/>
          <w:szCs w:val="32"/>
          <w:lang w:eastAsia="zh-CN"/>
        </w:rPr>
        <w:t>年</w:t>
      </w:r>
      <w:r>
        <w:rPr>
          <w:rFonts w:hint="default" w:ascii="Times New Roman" w:hAnsi="Times New Roman" w:cs="Times New Roman"/>
          <w:sz w:val="32"/>
          <w:szCs w:val="32"/>
          <w:lang w:val="en-US" w:eastAsia="zh-CN"/>
        </w:rPr>
        <w:t>12</w:t>
      </w:r>
      <w:r>
        <w:rPr>
          <w:rFonts w:hint="default" w:ascii="Times New Roman" w:hAnsi="Times New Roman" w:eastAsia="仿宋_GB2312" w:cs="Times New Roman"/>
          <w:sz w:val="32"/>
          <w:szCs w:val="32"/>
          <w:lang w:eastAsia="zh-CN"/>
        </w:rPr>
        <w:t>月生，</w:t>
      </w:r>
      <w:r>
        <w:rPr>
          <w:rFonts w:hint="default" w:ascii="Times New Roman" w:hAnsi="Times New Roman" w:cs="Times New Roman"/>
          <w:sz w:val="32"/>
          <w:szCs w:val="32"/>
          <w:lang w:val="en-US" w:eastAsia="zh-CN"/>
        </w:rPr>
        <w:t>大学本科学历</w:t>
      </w:r>
      <w:r>
        <w:rPr>
          <w:rFonts w:hint="default" w:ascii="Times New Roman" w:hAnsi="Times New Roman" w:eastAsia="仿宋_GB2312" w:cs="Times New Roman"/>
          <w:sz w:val="32"/>
          <w:szCs w:val="32"/>
          <w:lang w:eastAsia="zh-CN"/>
        </w:rPr>
        <w:t>，</w:t>
      </w:r>
      <w:r>
        <w:rPr>
          <w:rFonts w:hint="default" w:ascii="Times New Roman" w:hAnsi="Times New Roman" w:cs="Times New Roman"/>
          <w:sz w:val="32"/>
          <w:szCs w:val="32"/>
          <w:lang w:val="en-US" w:eastAsia="zh-CN"/>
        </w:rPr>
        <w:t>中共党员</w:t>
      </w:r>
      <w:r>
        <w:rPr>
          <w:rFonts w:hint="default" w:ascii="Times New Roman" w:hAnsi="Times New Roman" w:eastAsia="仿宋_GB2312" w:cs="Times New Roman"/>
          <w:sz w:val="32"/>
          <w:szCs w:val="32"/>
          <w:lang w:val="en-US" w:eastAsia="zh-CN"/>
        </w:rPr>
        <w:t>，现任</w:t>
      </w:r>
      <w:r>
        <w:rPr>
          <w:rFonts w:hint="default" w:ascii="Times New Roman" w:hAnsi="Times New Roman" w:cs="Times New Roman"/>
          <w:sz w:val="32"/>
          <w:szCs w:val="32"/>
          <w:lang w:val="en-US" w:eastAsia="zh-CN"/>
        </w:rPr>
        <w:t>东莞市自然资源局沙田分局局长</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该同志历任东莞市自然资源局虎门分局副分局长、东莞市自然资源局沙田分局局长，一位深躬海洋强省建设一线的自然资源守护者。他深耕海域使用管理、海洋生态保护等重点领域，以脚步丈量岸线，以汗水浇灌红树林，以实干破解难题，在海岸线占补修复、低效码头处置等重点工作中书写了新时代自然资源工作者的担当。</w:t>
      </w:r>
    </w:p>
    <w:p w14:paraId="27C44EF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2019年5月，他任东莞市自然资源局虎门分局副分局长期间，分管海洋资源保护与利用，积极配合虎门镇工程建设中心开展长堤路环岛路的海岸线生态修复工作。</w:t>
      </w:r>
    </w:p>
    <w:p w14:paraId="0C0456C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2021年10月，他任东莞市自然资源局沙田分局局长。沙田镇是东莞市海岸线最长的镇，全镇海岸线48.1公里，大陆海岸线36.7公里，海岛岸线11.4公里。“岸线是海洋的生命线，每一米都不能失守。”这是林建成常挂在嘴边的话。多年前，辖区内部分岸线因工业扩张等遭到破坏及占用，岸线保有率下降。2024年，沙田镇启动海岸线占补修复工作落实海洋资源管理“硬任务”，对6个历史用海项目占用海岸线进行占补修复，修复长度3517.68米。林建成担任沙田镇海岸线占补修复负责人，带领同事扛起了3.5公里海岸线占补修复重任。在泥洲岛</w:t>
      </w:r>
    </w:p>
    <w:p w14:paraId="1F73E99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东北侧岸线种植红树林，种植面积约84亩，平均宽度15米，总投资额1095.28万元。该海岸线整治修复工程于2025年7月进场施工，为确保修复质量，他经常驻守施工现场，从种植面滩涂回填、红树林种植及施工调度，都亲自把关。目前已全面完成3.5公里海岸线的修复，共种植红树林5.6万株，实现了岸线加固及生态环境的同步提升。</w:t>
      </w:r>
    </w:p>
    <w:p w14:paraId="7DC4322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在海洋强省建设向纵深推进的关键阶段，低效码头“占海不用、占而低效”问题成为制约港口资源优化配置的突出瓶颈。林建成以“啃硬骨头”的决心和“钉钉子”的韧劲，牵头推进辖区阇西、福禄沙片区低效码头整治提升工作。“每一座低效码头都是沉睡的资源，必须唤醒它的价值”，受省海洋功能区划及市、镇国土空间规划调整影响，阇西、福禄沙片区规划层面已调整为游憩用海区，针对该区域海域使用权已到期的12家码头企业，林建成分类施策，牵头拟定两种处置方案，改变工业岸线现状，按规划分步实施改造，还岸线和观景于民。一是对海域使用权及港口经营许可均到期的码头落实停用。二是对海域使用权到期，但港口经营许可仍有效的码头企业允许其按现状短期使用，并明确在两年内逐步腾退。目前12家码头企业均知悉相关要求，并表示积极配合。此外，他还推动建立部门联动机制，联合城管、交通、水务等部门开展联合执法巡查，对违法占用堤岸的构筑物及临时窝棚、零散船舶开展清退工作。</w:t>
      </w:r>
    </w:p>
    <w:p w14:paraId="45EE142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岸线是全民的共同财富，必须让群众共享保护成果”，在林建成看来，岸线保护的最终目标是“还海于民、还景于民”。要改变旧岸线的不合理，核心之一是规划引领，改变用海功能。林建成在沙田任职三年来，他带领自然资源分局与镇规划所联合修编了泥洲岛的概念性总体规划获得批准，沿岛打造出一条11公里的江海绿环，集生态、休闲、运动、景观于一体的多功能海岸线。下来，将按市委市政府的工作部署有序推进该海岛的开发利用。</w:t>
      </w:r>
    </w:p>
    <w:p w14:paraId="569D291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结合岸线保护工作，林建成带领分局全力配合沙田镇政府对镇内全长28公里滨水岸线分段打通并实施品质提升，通过完善机动车道、滨海步道，设置滨海公园、咖啡潮街等休闲及消费业态，实现岸线整体提升并发挥更大经济和社会效益。通过开展滨江路品质提升、重点沿岸碧道建设（总长8.27公里的4段沿岸碧道建设）、“沙田记忆·海鲜长廊”项目及周边联动提升项目（临港路品质提升工程、临洋路新建及围垦水闸、排站提升建设、狮子洋游艇俱乐部项目）串联滨水岸线品质提升工程，真正实现“还海于民、还景于民”。每一个项目的推进，都有着他的心血与汗水。他深度参与，主动提供强有力规划和用地保障。</w:t>
      </w:r>
    </w:p>
    <w:p w14:paraId="02EC1AB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从破损岸线到生态画廊，从浊水荒滩到七彩碧道，林建成用坚持和付出，践行着“守护蓝色家园”的誓言。在海洋强省建设的征程上，这位深耕蓝色国土的“守护者”，仍在继续用实干与担当，在平凡岗位上为推动海洋强省建设贡献着自己的力量。</w:t>
      </w:r>
    </w:p>
    <w:p w14:paraId="52E1DDA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rPr>
      </w:pPr>
    </w:p>
    <w:sectPr>
      <w:pgSz w:w="11906" w:h="16838"/>
      <w:pgMar w:top="1134" w:right="1701" w:bottom="1134" w:left="1701" w:header="0" w:footer="0" w:gutter="0"/>
      <w:pgBorders>
        <w:top w:val="none" w:sz="0" w:space="0"/>
        <w:left w:val="none" w:sz="0" w:space="0"/>
        <w:bottom w:val="none" w:sz="0" w:space="0"/>
        <w:right w:val="none" w:sz="0" w:space="0"/>
      </w:pgBorders>
      <w:cols w:space="0" w:num="1"/>
      <w:rtlGutter w:val="0"/>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gutterAtTop/>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F1CD9"/>
    <w:rsid w:val="00AA464A"/>
    <w:rsid w:val="035903B5"/>
    <w:rsid w:val="0D6B7290"/>
    <w:rsid w:val="10673687"/>
    <w:rsid w:val="11894D57"/>
    <w:rsid w:val="12E53F21"/>
    <w:rsid w:val="13CC1508"/>
    <w:rsid w:val="1AB02A55"/>
    <w:rsid w:val="22D43A35"/>
    <w:rsid w:val="24D17FF7"/>
    <w:rsid w:val="2C2475FA"/>
    <w:rsid w:val="2F44049C"/>
    <w:rsid w:val="2F636D3B"/>
    <w:rsid w:val="3D8F67FE"/>
    <w:rsid w:val="46685E10"/>
    <w:rsid w:val="4BFE1C3A"/>
    <w:rsid w:val="5131125D"/>
    <w:rsid w:val="54D06235"/>
    <w:rsid w:val="575C52B6"/>
    <w:rsid w:val="62747816"/>
    <w:rsid w:val="673F95A5"/>
    <w:rsid w:val="68344483"/>
    <w:rsid w:val="68772E3A"/>
    <w:rsid w:val="6A7B707A"/>
    <w:rsid w:val="71CF1CD9"/>
    <w:rsid w:val="76A71FC0"/>
    <w:rsid w:val="77FB4FE0"/>
    <w:rsid w:val="78697846"/>
    <w:rsid w:val="793144E1"/>
    <w:rsid w:val="E7BC0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left"/>
    </w:pPr>
    <w:rPr>
      <w:rFonts w:ascii="Times New Roman" w:hAnsi="Times New Roman" w:eastAsia="仿宋_GB2312" w:cs="Times New Roman"/>
      <w:kern w:val="2"/>
      <w:sz w:val="32"/>
      <w:szCs w:val="32"/>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省环境保护厅</Company>
  <Pages>3</Pages>
  <Words>55</Words>
  <Characters>66</Characters>
  <Lines>0</Lines>
  <Paragraphs>0</Paragraphs>
  <TotalTime>2</TotalTime>
  <ScaleCrop>false</ScaleCrop>
  <LinksUpToDate>false</LinksUpToDate>
  <CharactersWithSpaces>66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2025-09-24T08:35:00Z</dcterms:created>
  <dc:creator>赵建军</dc:creator>
  <cp:lastModifiedBy>海洋管理科/胡健聪</cp:lastModifiedBy>
  <dcterms:modified xsi:type="dcterms:W3CDTF">2025-12-30T15:46:36Z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D1610F36B77C96C71B2C5369BAA78E75_43</vt:lpwstr>
  </property>
  <property fmtid="{D5CDD505-2E9C-101B-9397-08002B2CF9AE}" pid="4" name="KSOTemplateDocerSaveRecord">
    <vt:lpwstr>eyJoZGlkIjoiNzgyY2UwMmNiN2E3ZGQzOTFkNjcwOTgzMjIwOWIzNzgiLCJ1c2VySWQiOiI0MTg2NDY0NDYifQ==</vt:lpwstr>
  </property>
</Properties>
</file>