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4E57B">
      <w:pPr>
        <w:ind w:firstLine="880"/>
        <w:jc w:val="center"/>
        <w:rPr>
          <w:rFonts w:hint="eastAsia" w:ascii="华文中宋" w:hAnsi="华文中宋" w:eastAsia="华文中宋" w:cs="华文中宋"/>
          <w:sz w:val="44"/>
          <w:szCs w:val="44"/>
        </w:rPr>
      </w:pPr>
      <w:r>
        <w:rPr>
          <w:rFonts w:hint="eastAsia" w:ascii="华文中宋" w:hAnsi="华文中宋" w:eastAsia="华文中宋" w:cs="华文中宋"/>
          <w:color w:val="0F1115"/>
          <w:sz w:val="44"/>
          <w:szCs w:val="44"/>
          <w:shd w:val="clear" w:color="auto" w:fill="FFFFFF"/>
        </w:rPr>
        <w:t>黄鹤绵同志的基本情况和主要事迹</w:t>
      </w:r>
      <w:bookmarkStart w:id="0" w:name="_GoBack"/>
      <w:bookmarkEnd w:id="0"/>
    </w:p>
    <w:p w14:paraId="72446331">
      <w:pPr>
        <w:spacing w:line="600" w:lineRule="exact"/>
        <w:rPr>
          <w:rFonts w:hint="eastAsia" w:ascii="仿宋_GB2312" w:hAnsi="仿宋_GB2312" w:cs="仿宋_GB2312"/>
        </w:rPr>
      </w:pPr>
    </w:p>
    <w:p w14:paraId="707D6187">
      <w:pPr>
        <w:spacing w:line="600" w:lineRule="exact"/>
        <w:jc w:val="both"/>
        <w:rPr>
          <w:rFonts w:ascii="仿宋_GB2312" w:hAnsi="仿宋_GB2312" w:cs="仿宋_GB2312"/>
        </w:rPr>
      </w:pPr>
      <w:r>
        <w:rPr>
          <w:rFonts w:hint="eastAsia" w:ascii="仿宋_GB2312" w:hAnsi="仿宋_GB2312" w:cs="仿宋_GB2312"/>
        </w:rPr>
        <w:t>黄鹤绵，男，汉族，1984年8月生，博士研究生学历，中共党员，现任东莞市规划设计研究院有限公司总工办主任。该同志作为专业技术人员，带领团队长期参与东莞市海洋经济和海岸带保护利用相关的规划和研究课题，通过编制专业的规划技术成果，为东莞海洋经济的发展献智献力。组织编制了《东莞市海岸线向海一侧调查处置技术服务》、《沿海六镇滨海岸线土地资源摸查和政治收储片区指引》、《东莞市陆海资源一体化出让数据库及管理规定》、《东莞市用海项目效益评估》、《东莞市海岸带综合保护与利用规划》、《东莞市海岸带陆海资源高效率保护利用》、《东莞市海岸带及海洋空间规划》等项目。通过规划技术服务，帮助东莞市建立了海洋开发保护的整体格局，以陆海统筹的理念，推进了用地用海效率的提升，为东莞参与“黄金内湾”建设，推动海洋经济发展做出了贡献。</w:t>
      </w:r>
    </w:p>
    <w:p w14:paraId="5E0DE915">
      <w:pPr>
        <w:spacing w:line="600" w:lineRule="exact"/>
        <w:jc w:val="both"/>
        <w:rPr>
          <w:rFonts w:ascii="仿宋_GB2312" w:hAnsi="仿宋_GB2312" w:cs="仿宋_GB2312"/>
        </w:rPr>
      </w:pPr>
      <w:r>
        <w:rPr>
          <w:rFonts w:hint="eastAsia" w:ascii="仿宋_GB2312" w:hAnsi="仿宋_GB2312" w:cs="仿宋_GB2312"/>
        </w:rPr>
        <w:t>针对东莞海岸带发展一直未能妥善解决交通联系，主要通过广深沿江高速作为区域交通链接，与城市发展脱节的突出问题，该同志提出东莞海岸带亟需规划建设出一条“滨海公路”，既是黄金内湾环湾公路的重要组成部分，也是串联海岸带联系的重要交通支撑。该同志带领项目组人员在海洋带沿线开展深入调研，最终发现过去规划方案未注意的“滨海绿带”的存在，并提出利用滨海绿带，规划出一条串联南北“滨海公路”选线方案，既满足了东莞海岸带发展的需求，又成为黄金内湾环湾公路的重要组成部分。</w:t>
      </w:r>
    </w:p>
    <w:p w14:paraId="56B3B7E0">
      <w:pPr>
        <w:spacing w:line="600" w:lineRule="exact"/>
        <w:jc w:val="both"/>
        <w:rPr>
          <w:rFonts w:ascii="仿宋_GB2312" w:hAnsi="仿宋_GB2312" w:cs="仿宋_GB2312"/>
        </w:rPr>
      </w:pPr>
      <w:r>
        <w:rPr>
          <w:rFonts w:hint="eastAsia" w:ascii="仿宋_GB2312" w:hAnsi="仿宋_GB2312" w:cs="仿宋_GB2312"/>
        </w:rPr>
        <w:t>针对东莞市一直以来海岸带主要用于港口码头使用，优质的海岸带逐步被混杂、低效的用地占据，空间格局混乱的问题，经过近5年的调查、研究、规划，该同志带领项目组对海岸带的用海项目效益开展了系统性的评估，并提出了海岸带由“工业海岸”向“科创走廊”转变的规划思路，提出利用华阳湖、穗丰年湿地为基础，发展科创产业，推进产城融合，加强土地收储等举措，对东莞海洋经济的发展出点子，出实招。</w:t>
      </w:r>
    </w:p>
    <w:p w14:paraId="47A1DFC5">
      <w:pPr>
        <w:spacing w:line="600" w:lineRule="exact"/>
        <w:jc w:val="both"/>
        <w:rPr>
          <w:rFonts w:ascii="仿宋_GB2312" w:hAnsi="仿宋_GB2312" w:cs="仿宋_GB2312"/>
        </w:rPr>
      </w:pPr>
      <w:r>
        <w:rPr>
          <w:rFonts w:hint="eastAsia" w:ascii="仿宋_GB2312" w:hAnsi="仿宋_GB2312" w:cs="仿宋_GB2312"/>
        </w:rPr>
        <w:t>该同志长期深耕在东莞市海洋空间规划的研究领域，通过扎实的专业技术能力，为东莞市的海洋发展空间布局和谋划提供了强有力的技术和政策支撑，为海洋经济的高质量发展贡献了力量。</w:t>
      </w:r>
    </w:p>
    <w:p w14:paraId="22D42A6F">
      <w:pPr>
        <w:spacing w:line="600" w:lineRule="exact"/>
        <w:rPr>
          <w:rFonts w:ascii="仿宋_GB2312" w:hAnsi="仿宋_GB2312" w:cs="仿宋_GB2312"/>
        </w:rPr>
      </w:pPr>
    </w:p>
    <w:p w14:paraId="20FA05CB">
      <w:pPr>
        <w:spacing w:line="600" w:lineRule="exact"/>
        <w:rPr>
          <w:rFonts w:ascii="仿宋_GB2312" w:hAnsi="仿宋_GB2312" w:cs="仿宋_GB2312"/>
        </w:rPr>
      </w:pPr>
    </w:p>
    <w:p w14:paraId="185DC998">
      <w:pPr>
        <w:spacing w:line="600" w:lineRule="exact"/>
        <w:rPr>
          <w:rFonts w:hint="eastAsia" w:ascii="仿宋_GB2312" w:hAnsi="仿宋_GB2312" w:cs="仿宋_GB2312"/>
        </w:rPr>
      </w:pPr>
    </w:p>
    <w:sectPr>
      <w:pgSz w:w="11906" w:h="16838"/>
      <w:pgMar w:top="1134" w:right="1701" w:bottom="1134" w:left="1701" w:header="0" w:footer="0" w:gutter="0"/>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F1CD9"/>
    <w:rsid w:val="0000098E"/>
    <w:rsid w:val="0029043B"/>
    <w:rsid w:val="0088350A"/>
    <w:rsid w:val="008C620A"/>
    <w:rsid w:val="00AA464A"/>
    <w:rsid w:val="00CA0BA3"/>
    <w:rsid w:val="00E6258D"/>
    <w:rsid w:val="035903B5"/>
    <w:rsid w:val="0D6B7290"/>
    <w:rsid w:val="10673687"/>
    <w:rsid w:val="11894D57"/>
    <w:rsid w:val="12E53F21"/>
    <w:rsid w:val="13CC1508"/>
    <w:rsid w:val="1AB02A55"/>
    <w:rsid w:val="22D43A35"/>
    <w:rsid w:val="24D17FF7"/>
    <w:rsid w:val="2C2475FA"/>
    <w:rsid w:val="2F44049C"/>
    <w:rsid w:val="2F636D3B"/>
    <w:rsid w:val="3D8F67FE"/>
    <w:rsid w:val="46685E10"/>
    <w:rsid w:val="4BFE1C3A"/>
    <w:rsid w:val="5131125D"/>
    <w:rsid w:val="52ED4F54"/>
    <w:rsid w:val="54D06235"/>
    <w:rsid w:val="575C52B6"/>
    <w:rsid w:val="62747816"/>
    <w:rsid w:val="68344483"/>
    <w:rsid w:val="68772E3A"/>
    <w:rsid w:val="6A7B707A"/>
    <w:rsid w:val="71CF1CD9"/>
    <w:rsid w:val="77FB4FE0"/>
    <w:rsid w:val="78697846"/>
    <w:rsid w:val="793144E1"/>
    <w:rsid w:val="FFF7D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pPr>
    <w:rPr>
      <w:rFonts w:ascii="Times New Roman"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ascii="宋体" w:hAnsi="宋体" w:eastAsia="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129</Words>
  <Characters>738</Characters>
  <Lines>6</Lines>
  <Paragraphs>1</Paragraphs>
  <TotalTime>25</TotalTime>
  <ScaleCrop>false</ScaleCrop>
  <LinksUpToDate>false</LinksUpToDate>
  <CharactersWithSpaces>866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2025-09-24T08:35:00Z</dcterms:created>
  <dc:creator>赵建军</dc:creator>
  <cp:lastModifiedBy>海洋管理科/胡健聪</cp:lastModifiedBy>
  <dcterms:modified xsi:type="dcterms:W3CDTF">2025-12-30T15:46:18Z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8F4CF377FA9ACF83D97B5369F48AADA6_43</vt:lpwstr>
  </property>
</Properties>
</file>