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62255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东莞市自然资源局安全生产权力和责任清单</w:t>
      </w:r>
    </w:p>
    <w:p w14:paraId="291AA75E">
      <w:pPr>
        <w:spacing w:line="279" w:lineRule="auto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DFAD0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600" w:lineRule="exact"/>
        <w:ind w:right="97" w:firstLine="659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一、指导全市国土空间规划和自然资源开发规</w:t>
      </w:r>
      <w:bookmarkStart w:id="0" w:name="_GoBack"/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划</w:t>
      </w:r>
      <w:bookmarkEnd w:id="0"/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的安全风险评估，以及建设项目在规划选址阶段的安全评估管理。在国土空间规划编制工作中统筹安排管道发展规划，充分考虑实施安全生产规划、管道发展规划必要的空间需求和时序安排，依法依规推进管道建设规范化管理。</w:t>
      </w:r>
    </w:p>
    <w:p w14:paraId="3359710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600" w:lineRule="exact"/>
        <w:ind w:right="97" w:firstLine="659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二、负责组织查处无证勘查开采、持勘查许可证采矿、超 越批准的矿区范围采矿等非法违法行为。</w:t>
      </w:r>
    </w:p>
    <w:p w14:paraId="3FC17C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600" w:lineRule="exact"/>
        <w:ind w:right="97" w:firstLine="659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三、检查监督无采矿许可证和超层越界开采、资源枯竭、不符合矿产资源规划等矿山关闭工作；会同相关部门组织指导、监督检查全市废弃矿井的治理工作。</w:t>
      </w:r>
    </w:p>
    <w:p w14:paraId="51F8AE4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600" w:lineRule="exact"/>
        <w:ind w:right="97" w:firstLine="659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四、组织监测、防治地质灾害，组织编制地质灾害防治规划，落实防护标准。组织指导协调和监督全市地质灾害调查评价及隐患的普查、详查、排查。指导开展群测群防、专业监测和预报预警等工作，指导开展地质灾害工程治理工作，承担地质灾害应急救援的技术支撑工作。</w:t>
      </w:r>
    </w:p>
    <w:p w14:paraId="1DB9370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pacing w:val="16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16"/>
          <w:kern w:val="2"/>
          <w:sz w:val="32"/>
          <w:szCs w:val="32"/>
          <w:lang w:val="en-US" w:eastAsia="zh-CN" w:bidi="ar-SA"/>
        </w:rPr>
        <w:t>五、负责地下管线（指建设于城市地下的供水、排水、燃气、热力、电力、通信、广播电视、工业等各种管线及其附属设施，以及用于敷设上述管线的综合管廊）的综合规划、规划许可审批、验线、规划条件核实、档案信息管理等工作。</w:t>
      </w:r>
    </w:p>
    <w:p w14:paraId="575E4DE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pacing w:val="16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16"/>
          <w:kern w:val="2"/>
          <w:sz w:val="32"/>
          <w:szCs w:val="32"/>
          <w:lang w:val="en-US" w:eastAsia="zh-CN" w:bidi="ar-SA"/>
        </w:rPr>
        <w:t>六、对海洋资源保护利用进行监督管理。负责海洋观测预报、预警监测和减灾工作，参与海洋安全生产突发公共事件应急处置工作，为海洋生产安全事故应急救援工作提供海洋环境保障服务。</w:t>
      </w:r>
    </w:p>
    <w:p w14:paraId="7EBBF50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pacing w:val="16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16"/>
          <w:kern w:val="2"/>
          <w:sz w:val="32"/>
          <w:szCs w:val="32"/>
          <w:lang w:val="en-US" w:eastAsia="zh-CN" w:bidi="ar-SA"/>
        </w:rPr>
        <w:t>七、按照职责分工，依法配合做好危险化学品生产、储存的行业规划和布局。</w:t>
      </w:r>
    </w:p>
    <w:p w14:paraId="4B1ED4E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pacing w:val="16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16"/>
          <w:kern w:val="2"/>
          <w:sz w:val="32"/>
          <w:szCs w:val="32"/>
          <w:lang w:val="en-US" w:eastAsia="zh-CN" w:bidi="ar-SA"/>
        </w:rPr>
        <w:t>八、负责制定本行业领域应急预案并组织实施，指导督促下属单位制定相关应急预案并组织实施。</w:t>
      </w:r>
    </w:p>
    <w:p w14:paraId="40354D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16"/>
          <w:kern w:val="2"/>
          <w:sz w:val="32"/>
          <w:szCs w:val="32"/>
          <w:lang w:val="en-US" w:eastAsia="zh-CN" w:bidi="ar-SA"/>
        </w:rPr>
      </w:pPr>
    </w:p>
    <w:p w14:paraId="71E47BED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2827786"/>
      <w:docPartObj>
        <w:docPartGallery w:val="autotext"/>
      </w:docPartObj>
    </w:sdtPr>
    <w:sdtContent>
      <w:p w14:paraId="22C257A2">
        <w:pPr>
          <w:pStyle w:val="3"/>
          <w:ind w:firstLine="0" w:firstLineChars="0"/>
          <w:jc w:val="center"/>
        </w:pPr>
        <w:r>
          <w:rPr>
            <w:rStyle w:val="7"/>
            <w:rFonts w:hint="eastAsia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Style w:val="7"/>
            <w:rFonts w:hint="eastAsia"/>
          </w:rPr>
          <w:t>—</w:t>
        </w:r>
      </w:p>
    </w:sdtContent>
  </w:sdt>
  <w:p w14:paraId="26C0949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D0F3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365D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3B07C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7AE8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5D3AF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15"/>
    <w:rsid w:val="000100AC"/>
    <w:rsid w:val="000216F0"/>
    <w:rsid w:val="00131354"/>
    <w:rsid w:val="0025667A"/>
    <w:rsid w:val="00295CD2"/>
    <w:rsid w:val="002C7D56"/>
    <w:rsid w:val="00323CC0"/>
    <w:rsid w:val="003742AF"/>
    <w:rsid w:val="00512D9B"/>
    <w:rsid w:val="00592FBB"/>
    <w:rsid w:val="005C7F4D"/>
    <w:rsid w:val="006C6AC4"/>
    <w:rsid w:val="007C3D3E"/>
    <w:rsid w:val="00882FB0"/>
    <w:rsid w:val="008B1A1F"/>
    <w:rsid w:val="00A14E15"/>
    <w:rsid w:val="00A937BA"/>
    <w:rsid w:val="00C7512F"/>
    <w:rsid w:val="00C8262F"/>
    <w:rsid w:val="00D054C1"/>
    <w:rsid w:val="00D521F5"/>
    <w:rsid w:val="00F170A1"/>
    <w:rsid w:val="00F76F47"/>
    <w:rsid w:val="02266CEE"/>
    <w:rsid w:val="126602EB"/>
    <w:rsid w:val="149931DA"/>
    <w:rsid w:val="17CB1D98"/>
    <w:rsid w:val="199E7D0E"/>
    <w:rsid w:val="1D590A35"/>
    <w:rsid w:val="2A615E55"/>
    <w:rsid w:val="2AAC61F8"/>
    <w:rsid w:val="2E59381B"/>
    <w:rsid w:val="2E8C4C0B"/>
    <w:rsid w:val="3590276F"/>
    <w:rsid w:val="3A0D43C8"/>
    <w:rsid w:val="41D8072E"/>
    <w:rsid w:val="44AA58B3"/>
    <w:rsid w:val="45EC037C"/>
    <w:rsid w:val="59A77D26"/>
    <w:rsid w:val="60BE5D86"/>
    <w:rsid w:val="72B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仿宋_GB2312"/>
      <w:sz w:val="28"/>
      <w:szCs w:val="20"/>
      <w:lang w:eastAsia="zh-CN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E6D9-5A58-422D-9AE7-27652D0DD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638</Characters>
  <Lines>0</Lines>
  <Paragraphs>0</Paragraphs>
  <TotalTime>4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2023-06-12T07:43:00Z</dcterms:created>
  <dc:creator>陈通利</dc:creator>
  <cp:lastModifiedBy>曾立培</cp:lastModifiedBy>
  <dcterms:modified xsi:type="dcterms:W3CDTF">2025-06-13T02:27:27Z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766EC81CCD0443C9B7BD3BF8FB8D4FA5</vt:lpwstr>
  </property>
  <property fmtid="{D5CDD505-2E9C-101B-9397-08002B2CF9AE}" pid="4" name="KSOTemplateDocerSaveRecord">
    <vt:lpwstr>eyJoZGlkIjoiODA4NzliOTlhZTZmY2I3ODk3N2FiYzEzNDk4ZGQwZWEiLCJ1c2VySWQiOiIxNjcyNjU0ODgxIn0=</vt:lpwstr>
  </property>
</Properties>
</file>