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东莞市易地修建防空地下室可行性</w:t>
      </w: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论证报告编制指引</w:t>
      </w:r>
    </w:p>
    <w:p>
      <w:pPr>
        <w:adjustRightInd w:val="0"/>
        <w:snapToGrid w:val="0"/>
        <w:jc w:val="center"/>
        <w:rPr>
          <w:rFonts w:ascii="华文中宋" w:hAnsi="华文中宋" w:eastAsia="华文中宋"/>
          <w:sz w:val="44"/>
          <w:szCs w:val="44"/>
        </w:rPr>
      </w:pPr>
    </w:p>
    <w:p>
      <w:pPr>
        <w:adjustRightInd w:val="0"/>
        <w:snapToGrid w:val="0"/>
        <w:jc w:val="center"/>
        <w:rPr>
          <w:rFonts w:ascii="华文中宋" w:hAnsi="华文中宋" w:eastAsia="华文中宋"/>
          <w:sz w:val="44"/>
          <w:szCs w:val="44"/>
        </w:rPr>
      </w:pPr>
    </w:p>
    <w:p>
      <w:pPr>
        <w:adjustRightInd w:val="0"/>
        <w:snapToGrid w:val="0"/>
        <w:jc w:val="center"/>
        <w:rPr>
          <w:rFonts w:ascii="华文中宋" w:hAnsi="华文中宋" w:eastAsia="华文中宋"/>
          <w:sz w:val="44"/>
          <w:szCs w:val="44"/>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华文中宋" w:hAnsi="华文中宋" w:eastAsia="华文中宋"/>
          <w:sz w:val="36"/>
          <w:szCs w:val="36"/>
        </w:rPr>
      </w:pPr>
    </w:p>
    <w:p>
      <w:pPr>
        <w:jc w:val="center"/>
        <w:rPr>
          <w:rFonts w:ascii="宋体" w:hAnsi="宋体"/>
        </w:rPr>
      </w:pPr>
      <w:r>
        <w:rPr>
          <w:rFonts w:hint="eastAsia" w:ascii="宋体" w:hAnsi="宋体"/>
        </w:rPr>
        <w:t>东莞市自然资源局</w:t>
      </w:r>
    </w:p>
    <w:p>
      <w:pPr>
        <w:jc w:val="center"/>
        <w:rPr>
          <w:rFonts w:ascii="宋体" w:hAnsi="宋体" w:eastAsia="宋体"/>
        </w:rPr>
      </w:pPr>
      <w:r>
        <w:rPr>
          <w:rFonts w:hint="eastAsia" w:ascii="宋体" w:hAnsi="宋体"/>
        </w:rPr>
        <w:t>二〇二</w:t>
      </w:r>
      <w:del w:id="0" w:author="杨雅婷" w:date="2024-06-28T15:14:22Z">
        <w:r>
          <w:rPr>
            <w:rFonts w:hint="eastAsia" w:ascii="宋体" w:hAnsi="宋体"/>
          </w:rPr>
          <w:delText>二</w:delText>
        </w:r>
      </w:del>
      <w:ins w:id="1" w:author="杨雅婷" w:date="2024-06-28T15:14:22Z">
        <w:r>
          <w:rPr>
            <w:rFonts w:hint="eastAsia" w:ascii="宋体" w:hAnsi="宋体"/>
            <w:lang w:eastAsia="zh-CN"/>
          </w:rPr>
          <w:t>四</w:t>
        </w:r>
      </w:ins>
      <w:r>
        <w:rPr>
          <w:rFonts w:hint="eastAsia" w:ascii="宋体" w:hAnsi="宋体"/>
        </w:rPr>
        <w:t>年</w:t>
      </w:r>
      <w:r>
        <w:rPr>
          <w:rFonts w:hint="eastAsia" w:ascii="宋体" w:hAnsi="宋体"/>
          <w:lang w:eastAsia="zh-CN"/>
        </w:rPr>
        <w:t>七</w:t>
      </w:r>
      <w:r>
        <w:rPr>
          <w:rFonts w:hint="eastAsia" w:ascii="宋体" w:hAnsi="宋体"/>
        </w:rPr>
        <w:t>月</w:t>
      </w:r>
      <w:bookmarkStart w:id="34" w:name="_GoBack"/>
      <w:bookmarkEnd w:id="34"/>
      <w:r>
        <w:rPr>
          <w:rFonts w:ascii="宋体" w:hAnsi="宋体" w:eastAsia="宋体"/>
        </w:rPr>
        <w:br w:type="page"/>
      </w:r>
    </w:p>
    <w:p>
      <w:pPr>
        <w:jc w:val="center"/>
        <w:rPr>
          <w:rFonts w:ascii="宋体" w:hAnsi="宋体" w:eastAsia="仿宋_GB2312"/>
          <w:b/>
        </w:rPr>
      </w:pPr>
      <w:r>
        <w:rPr>
          <w:rFonts w:hint="eastAsia" w:ascii="宋体" w:hAnsi="宋体" w:eastAsia="仿宋_GB2312"/>
          <w:b/>
        </w:rPr>
        <w:t>目  录</w:t>
      </w:r>
    </w:p>
    <w:p>
      <w:pPr>
        <w:jc w:val="center"/>
        <w:rPr>
          <w:rFonts w:ascii="宋体" w:hAnsi="宋体" w:eastAsia="宋体"/>
          <w:sz w:val="24"/>
          <w:szCs w:val="24"/>
        </w:rPr>
      </w:pPr>
    </w:p>
    <w:p>
      <w:pPr>
        <w:pStyle w:val="10"/>
        <w:adjustRightInd w:val="0"/>
        <w:snapToGrid w:val="0"/>
        <w:spacing w:line="400" w:lineRule="exact"/>
        <w:rPr>
          <w:rStyle w:val="17"/>
          <w:rFonts w:ascii="仿宋_GB2312" w:eastAsia="仿宋_GB2312"/>
          <w:sz w:val="28"/>
          <w:szCs w:val="28"/>
        </w:rPr>
      </w:pPr>
      <w:r>
        <w:rPr>
          <w:rStyle w:val="17"/>
          <w:rFonts w:hint="eastAsia"/>
        </w:rPr>
        <w:fldChar w:fldCharType="begin"/>
      </w:r>
      <w:r>
        <w:rPr>
          <w:rStyle w:val="17"/>
          <w:rFonts w:hint="eastAsia"/>
        </w:rPr>
        <w:instrText xml:space="preserve"> TOC \o "1-5" \h \z \u </w:instrText>
      </w:r>
      <w:r>
        <w:rPr>
          <w:rStyle w:val="17"/>
          <w:rFonts w:hint="eastAsia"/>
        </w:rPr>
        <w:fldChar w:fldCharType="separate"/>
      </w:r>
      <w:r>
        <w:fldChar w:fldCharType="begin"/>
      </w:r>
      <w:r>
        <w:instrText xml:space="preserve"> HYPERLINK \l "_Toc116738439" </w:instrText>
      </w:r>
      <w:r>
        <w:fldChar w:fldCharType="separate"/>
      </w:r>
      <w:r>
        <w:rPr>
          <w:rStyle w:val="17"/>
          <w:rFonts w:ascii="仿宋_GB2312" w:eastAsia="仿宋_GB2312"/>
          <w:b w:val="0"/>
          <w:sz w:val="28"/>
          <w:szCs w:val="28"/>
        </w:rPr>
        <w:t>1 适用范围</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_Toc116738439 \h </w:instrText>
      </w:r>
      <w:r>
        <w:rPr>
          <w:rStyle w:val="17"/>
          <w:rFonts w:ascii="仿宋_GB2312" w:eastAsia="仿宋_GB2312"/>
          <w:b w:val="0"/>
          <w:sz w:val="28"/>
          <w:szCs w:val="28"/>
        </w:rPr>
        <w:fldChar w:fldCharType="separate"/>
      </w:r>
      <w:r>
        <w:rPr>
          <w:rStyle w:val="17"/>
          <w:rFonts w:ascii="仿宋_GB2312" w:eastAsia="仿宋_GB2312"/>
          <w:b w:val="0"/>
          <w:sz w:val="28"/>
          <w:szCs w:val="28"/>
        </w:rPr>
        <w:t>2</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"_Toc116738440" </w:instrText>
      </w:r>
      <w:r>
        <w:fldChar w:fldCharType="separate"/>
      </w:r>
      <w:r>
        <w:rPr>
          <w:rStyle w:val="17"/>
          <w:rFonts w:ascii="仿宋_GB2312" w:eastAsia="仿宋_GB2312"/>
          <w:b w:val="0"/>
          <w:sz w:val="28"/>
          <w:szCs w:val="28"/>
        </w:rPr>
        <w:t>2 编制依据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_Toc116738440 \h </w:instrText>
      </w:r>
      <w:r>
        <w:rPr>
          <w:rStyle w:val="17"/>
          <w:rFonts w:ascii="仿宋_GB2312" w:eastAsia="仿宋_GB2312"/>
          <w:b w:val="0"/>
          <w:sz w:val="28"/>
          <w:szCs w:val="28"/>
        </w:rPr>
        <w:fldChar w:fldCharType="separate"/>
      </w:r>
      <w:r>
        <w:rPr>
          <w:rStyle w:val="17"/>
          <w:rFonts w:ascii="仿宋_GB2312" w:eastAsia="仿宋_GB2312"/>
          <w:b w:val="0"/>
          <w:sz w:val="28"/>
          <w:szCs w:val="28"/>
        </w:rPr>
        <w:t>2</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"_Toc116738441" </w:instrText>
      </w:r>
      <w:r>
        <w:fldChar w:fldCharType="separate"/>
      </w:r>
      <w:r>
        <w:rPr>
          <w:rStyle w:val="17"/>
          <w:rFonts w:ascii="仿宋_GB2312" w:eastAsia="仿宋_GB2312"/>
          <w:b w:val="0"/>
          <w:sz w:val="28"/>
          <w:szCs w:val="28"/>
        </w:rPr>
        <w:t>3 基本规定</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_Toc116738441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"_Toc116738442" </w:instrText>
      </w:r>
      <w:r>
        <w:fldChar w:fldCharType="separate"/>
      </w:r>
      <w:r>
        <w:rPr>
          <w:rStyle w:val="17"/>
          <w:rFonts w:ascii="仿宋_GB2312" w:eastAsia="仿宋_GB2312"/>
          <w:b w:val="0"/>
          <w:sz w:val="28"/>
          <w:szCs w:val="28"/>
        </w:rPr>
        <w:t>4 报告编制内容</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_Toc116738442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"_Toc116738443" </w:instrText>
      </w:r>
      <w:r>
        <w:fldChar w:fldCharType="separate"/>
      </w:r>
      <w:r>
        <w:rPr>
          <w:rStyle w:val="17"/>
          <w:rFonts w:ascii="仿宋_GB2312" w:eastAsia="仿宋_GB2312"/>
          <w:b w:val="0"/>
          <w:sz w:val="28"/>
          <w:szCs w:val="28"/>
        </w:rPr>
        <w:t>4.1项目概况</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_Toc116738443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"_Toc116738444" </w:instrText>
      </w:r>
      <w:r>
        <w:fldChar w:fldCharType="separate"/>
      </w:r>
      <w:r>
        <w:rPr>
          <w:rStyle w:val="17"/>
          <w:rFonts w:ascii="仿宋_GB2312" w:eastAsia="仿宋_GB2312"/>
          <w:b w:val="0"/>
          <w:sz w:val="28"/>
          <w:szCs w:val="28"/>
        </w:rPr>
        <w:t>4.1.1项目背景</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_Toc116738444 \h </w:instrText>
      </w:r>
      <w:r>
        <w:rPr>
          <w:rStyle w:val="17"/>
          <w:rFonts w:ascii="仿宋_GB2312" w:eastAsia="仿宋_GB2312"/>
          <w:b w:val="0"/>
          <w:sz w:val="28"/>
          <w:szCs w:val="28"/>
        </w:rPr>
        <w:fldChar w:fldCharType="separate"/>
      </w:r>
      <w:r>
        <w:rPr>
          <w:rStyle w:val="17"/>
          <w:rFonts w:ascii="仿宋_GB2312" w:eastAsia="仿宋_GB2312"/>
          <w:b w:val="0"/>
          <w:sz w:val="28"/>
          <w:szCs w:val="28"/>
        </w:rPr>
        <w:t>3</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"_Toc116738445" </w:instrText>
      </w:r>
      <w:r>
        <w:fldChar w:fldCharType="separate"/>
      </w:r>
      <w:r>
        <w:rPr>
          <w:rStyle w:val="17"/>
          <w:rFonts w:ascii="仿宋_GB2312" w:eastAsia="仿宋_GB2312"/>
          <w:b w:val="0"/>
          <w:sz w:val="28"/>
          <w:szCs w:val="28"/>
        </w:rPr>
        <w:t>4.1.2项目位置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_Toc116738445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"_Toc116738446" </w:instrText>
      </w:r>
      <w:r>
        <w:fldChar w:fldCharType="separate"/>
      </w:r>
      <w:r>
        <w:rPr>
          <w:rStyle w:val="17"/>
          <w:rFonts w:ascii="仿宋_GB2312" w:eastAsia="仿宋_GB2312"/>
          <w:b w:val="0"/>
          <w:sz w:val="28"/>
          <w:szCs w:val="28"/>
        </w:rPr>
        <w:t>4.1.3规划方案</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_Toc116738446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"_Toc116738447" </w:instrText>
      </w:r>
      <w:r>
        <w:fldChar w:fldCharType="separate"/>
      </w:r>
      <w:r>
        <w:rPr>
          <w:rStyle w:val="17"/>
          <w:rFonts w:ascii="仿宋_GB2312" w:eastAsia="仿宋_GB2312"/>
          <w:b w:val="0"/>
          <w:sz w:val="28"/>
          <w:szCs w:val="28"/>
        </w:rPr>
        <w:t>4.1.4应建防空地下室建筑面积</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_Toc116738447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"_Toc116738448" </w:instrText>
      </w:r>
      <w:r>
        <w:fldChar w:fldCharType="separate"/>
      </w:r>
      <w:r>
        <w:rPr>
          <w:rStyle w:val="17"/>
          <w:rFonts w:ascii="仿宋_GB2312" w:eastAsia="仿宋_GB2312"/>
          <w:b w:val="0"/>
          <w:sz w:val="28"/>
          <w:szCs w:val="28"/>
        </w:rPr>
        <w:t>4.1.5论证依据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_Toc116738448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"_Toc116738449" </w:instrText>
      </w:r>
      <w:r>
        <w:fldChar w:fldCharType="separate"/>
      </w:r>
      <w:r>
        <w:rPr>
          <w:rStyle w:val="17"/>
          <w:rFonts w:ascii="仿宋_GB2312" w:eastAsia="仿宋_GB2312"/>
          <w:b w:val="0"/>
          <w:sz w:val="28"/>
          <w:szCs w:val="28"/>
        </w:rPr>
        <w:t>4.2易地修建防空地下室可行性分析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_Toc116738449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"_Toc116738450" </w:instrText>
      </w:r>
      <w:r>
        <w:fldChar w:fldCharType="separate"/>
      </w:r>
      <w:r>
        <w:rPr>
          <w:rStyle w:val="17"/>
          <w:rFonts w:ascii="仿宋_GB2312" w:eastAsia="仿宋_GB2312"/>
          <w:b w:val="0"/>
          <w:sz w:val="28"/>
          <w:szCs w:val="28"/>
        </w:rPr>
        <w:t>4.2.1修建防空地下室的全埋性分析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_Toc116738450 \h </w:instrText>
      </w:r>
      <w:r>
        <w:rPr>
          <w:rStyle w:val="17"/>
          <w:rFonts w:ascii="仿宋_GB2312" w:eastAsia="仿宋_GB2312"/>
          <w:b w:val="0"/>
          <w:sz w:val="28"/>
          <w:szCs w:val="28"/>
        </w:rPr>
        <w:fldChar w:fldCharType="separate"/>
      </w:r>
      <w:r>
        <w:rPr>
          <w:rStyle w:val="17"/>
          <w:rFonts w:ascii="仿宋_GB2312" w:eastAsia="仿宋_GB2312"/>
          <w:b w:val="0"/>
          <w:sz w:val="28"/>
          <w:szCs w:val="28"/>
        </w:rPr>
        <w:t>4</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"_Toc116738451" </w:instrText>
      </w:r>
      <w:r>
        <w:fldChar w:fldCharType="separate"/>
      </w:r>
      <w:r>
        <w:rPr>
          <w:rStyle w:val="17"/>
          <w:rFonts w:ascii="仿宋_GB2312" w:eastAsia="仿宋_GB2312"/>
          <w:b w:val="0"/>
          <w:sz w:val="28"/>
          <w:szCs w:val="28"/>
        </w:rPr>
        <w:t>4.2.2地质勘察情况分析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_Toc116738451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"_Toc116738452" </w:instrText>
      </w:r>
      <w:r>
        <w:fldChar w:fldCharType="separate"/>
      </w:r>
      <w:r>
        <w:rPr>
          <w:rStyle w:val="17"/>
          <w:rFonts w:ascii="仿宋_GB2312" w:eastAsia="仿宋_GB2312"/>
          <w:b w:val="0"/>
          <w:sz w:val="28"/>
          <w:szCs w:val="28"/>
        </w:rPr>
        <w:t>4.2.3结构</w:t>
      </w:r>
      <w:r>
        <w:rPr>
          <w:rStyle w:val="17"/>
          <w:rFonts w:hint="eastAsia" w:ascii="仿宋_GB2312" w:eastAsia="仿宋_GB2312"/>
          <w:b w:val="0"/>
          <w:sz w:val="28"/>
          <w:szCs w:val="28"/>
        </w:rPr>
        <w:t>设计</w:t>
      </w:r>
      <w:r>
        <w:rPr>
          <w:rStyle w:val="17"/>
          <w:rFonts w:ascii="仿宋_GB2312" w:eastAsia="仿宋_GB2312"/>
          <w:b w:val="0"/>
          <w:sz w:val="28"/>
          <w:szCs w:val="28"/>
        </w:rPr>
        <w:t>方案分析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_Toc116738452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"_Toc116738453" </w:instrText>
      </w:r>
      <w:r>
        <w:fldChar w:fldCharType="separate"/>
      </w:r>
      <w:r>
        <w:rPr>
          <w:rStyle w:val="17"/>
          <w:rFonts w:ascii="仿宋_GB2312" w:eastAsia="仿宋_GB2312"/>
          <w:b w:val="0"/>
          <w:sz w:val="28"/>
          <w:szCs w:val="28"/>
        </w:rPr>
        <w:t>4.2.4防洪防涝不利影响分析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_Toc116738453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"_Toc116738454" </w:instrText>
      </w:r>
      <w:r>
        <w:fldChar w:fldCharType="separate"/>
      </w:r>
      <w:r>
        <w:rPr>
          <w:rStyle w:val="17"/>
          <w:rFonts w:ascii="仿宋_GB2312" w:eastAsia="仿宋_GB2312"/>
          <w:b w:val="0"/>
          <w:sz w:val="28"/>
          <w:szCs w:val="28"/>
        </w:rPr>
        <w:t>4.2.5 不利地质（地下水）影响分析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_Toc116738454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"_Toc116738455" </w:instrText>
      </w:r>
      <w:r>
        <w:fldChar w:fldCharType="separate"/>
      </w:r>
      <w:r>
        <w:rPr>
          <w:rStyle w:val="17"/>
          <w:rFonts w:ascii="仿宋_GB2312" w:eastAsia="仿宋_GB2312"/>
          <w:b w:val="0"/>
          <w:sz w:val="28"/>
          <w:szCs w:val="28"/>
        </w:rPr>
        <w:t>4.2.6经济性分析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_Toc116738455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"_Toc116738456" </w:instrText>
      </w:r>
      <w:r>
        <w:fldChar w:fldCharType="separate"/>
      </w:r>
      <w:r>
        <w:rPr>
          <w:rStyle w:val="17"/>
          <w:rFonts w:ascii="仿宋_GB2312" w:eastAsia="仿宋_GB2312"/>
          <w:b w:val="0"/>
          <w:sz w:val="28"/>
          <w:szCs w:val="28"/>
        </w:rPr>
        <w:t>4.2.7其他情形分析</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_Toc116738456 \h </w:instrText>
      </w:r>
      <w:r>
        <w:rPr>
          <w:rStyle w:val="17"/>
          <w:rFonts w:ascii="仿宋_GB2312" w:eastAsia="仿宋_GB2312"/>
          <w:b w:val="0"/>
          <w:sz w:val="28"/>
          <w:szCs w:val="28"/>
        </w:rPr>
        <w:fldChar w:fldCharType="separate"/>
      </w:r>
      <w:r>
        <w:rPr>
          <w:rStyle w:val="17"/>
          <w:rFonts w:ascii="仿宋_GB2312" w:eastAsia="仿宋_GB2312"/>
          <w:b w:val="0"/>
          <w:sz w:val="28"/>
          <w:szCs w:val="28"/>
        </w:rPr>
        <w:t>5</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"_Toc116738457" </w:instrText>
      </w:r>
      <w:r>
        <w:fldChar w:fldCharType="separate"/>
      </w:r>
      <w:r>
        <w:rPr>
          <w:rStyle w:val="17"/>
          <w:rFonts w:ascii="仿宋_GB2312" w:eastAsia="仿宋_GB2312"/>
          <w:b w:val="0"/>
          <w:sz w:val="28"/>
          <w:szCs w:val="28"/>
        </w:rPr>
        <w:t>4.3结论与建议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_Toc116738457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"_Toc116738458" </w:instrText>
      </w:r>
      <w:r>
        <w:fldChar w:fldCharType="separate"/>
      </w:r>
      <w:r>
        <w:rPr>
          <w:rStyle w:val="17"/>
          <w:rFonts w:ascii="仿宋_GB2312" w:eastAsia="仿宋_GB2312"/>
          <w:b w:val="0"/>
          <w:sz w:val="28"/>
          <w:szCs w:val="28"/>
        </w:rPr>
        <w:t>4.3.1结论</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_Toc116738458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"_Toc116738459" </w:instrText>
      </w:r>
      <w:r>
        <w:fldChar w:fldCharType="separate"/>
      </w:r>
      <w:r>
        <w:rPr>
          <w:rStyle w:val="17"/>
          <w:rFonts w:ascii="仿宋_GB2312" w:eastAsia="仿宋_GB2312"/>
          <w:b w:val="0"/>
          <w:sz w:val="28"/>
          <w:szCs w:val="28"/>
        </w:rPr>
        <w:t>4.3.2易地建设收费计算</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_Toc116738459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482" w:firstLineChars="200"/>
        <w:rPr>
          <w:rStyle w:val="17"/>
          <w:rFonts w:ascii="仿宋_GB2312" w:eastAsia="仿宋_GB2312"/>
          <w:b w:val="0"/>
          <w:sz w:val="28"/>
          <w:szCs w:val="28"/>
        </w:rPr>
      </w:pPr>
      <w:r>
        <w:fldChar w:fldCharType="begin"/>
      </w:r>
      <w:r>
        <w:instrText xml:space="preserve"> HYPERLINK \l "_Toc116738460" </w:instrText>
      </w:r>
      <w:r>
        <w:fldChar w:fldCharType="separate"/>
      </w:r>
      <w:r>
        <w:rPr>
          <w:rStyle w:val="17"/>
          <w:rFonts w:ascii="仿宋_GB2312" w:eastAsia="仿宋_GB2312"/>
          <w:b w:val="0"/>
          <w:sz w:val="28"/>
          <w:szCs w:val="28"/>
        </w:rPr>
        <w:t>4.3.3建议</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_Toc116738460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"_Toc116738461" </w:instrText>
      </w:r>
      <w:r>
        <w:fldChar w:fldCharType="separate"/>
      </w:r>
      <w:r>
        <w:rPr>
          <w:rStyle w:val="17"/>
          <w:rFonts w:ascii="仿宋_GB2312" w:eastAsia="仿宋_GB2312"/>
          <w:b w:val="0"/>
          <w:sz w:val="28"/>
          <w:szCs w:val="28"/>
        </w:rPr>
        <w:t>5 图件编制要求</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_Toc116738461 \h </w:instrText>
      </w:r>
      <w:r>
        <w:rPr>
          <w:rStyle w:val="17"/>
          <w:rFonts w:ascii="仿宋_GB2312" w:eastAsia="仿宋_GB2312"/>
          <w:b w:val="0"/>
          <w:sz w:val="28"/>
          <w:szCs w:val="28"/>
        </w:rPr>
        <w:fldChar w:fldCharType="separate"/>
      </w:r>
      <w:r>
        <w:rPr>
          <w:rStyle w:val="17"/>
          <w:rFonts w:ascii="仿宋_GB2312" w:eastAsia="仿宋_GB2312"/>
          <w:b w:val="0"/>
          <w:sz w:val="28"/>
          <w:szCs w:val="28"/>
        </w:rPr>
        <w:t>6</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"_Toc116738462" </w:instrText>
      </w:r>
      <w:r>
        <w:fldChar w:fldCharType="separate"/>
      </w:r>
      <w:r>
        <w:rPr>
          <w:rStyle w:val="17"/>
          <w:rFonts w:ascii="仿宋_GB2312" w:eastAsia="仿宋_GB2312"/>
          <w:b w:val="0"/>
          <w:sz w:val="28"/>
          <w:szCs w:val="28"/>
        </w:rPr>
        <w:t>6 附则</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_Toc116738462 \h </w:instrText>
      </w:r>
      <w:r>
        <w:rPr>
          <w:rStyle w:val="17"/>
          <w:rFonts w:ascii="仿宋_GB2312" w:eastAsia="仿宋_GB2312"/>
          <w:b w:val="0"/>
          <w:sz w:val="28"/>
          <w:szCs w:val="28"/>
        </w:rPr>
        <w:fldChar w:fldCharType="separate"/>
      </w:r>
      <w:r>
        <w:rPr>
          <w:rStyle w:val="17"/>
          <w:rFonts w:ascii="仿宋_GB2312" w:eastAsia="仿宋_GB2312"/>
          <w:b w:val="0"/>
          <w:sz w:val="28"/>
          <w:szCs w:val="28"/>
        </w:rPr>
        <w:t>7</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"_Toc116738463" </w:instrText>
      </w:r>
      <w:r>
        <w:fldChar w:fldCharType="separate"/>
      </w:r>
      <w:r>
        <w:rPr>
          <w:rStyle w:val="17"/>
          <w:rFonts w:ascii="仿宋_GB2312" w:eastAsia="仿宋_GB2312"/>
          <w:b w:val="0"/>
          <w:sz w:val="28"/>
          <w:szCs w:val="28"/>
        </w:rPr>
        <w:t>6.1报告基本格式</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_Toc116738463 \h </w:instrText>
      </w:r>
      <w:r>
        <w:rPr>
          <w:rStyle w:val="17"/>
          <w:rFonts w:ascii="仿宋_GB2312" w:eastAsia="仿宋_GB2312"/>
          <w:b w:val="0"/>
          <w:sz w:val="28"/>
          <w:szCs w:val="28"/>
        </w:rPr>
        <w:fldChar w:fldCharType="separate"/>
      </w:r>
      <w:r>
        <w:rPr>
          <w:rStyle w:val="17"/>
          <w:rFonts w:ascii="仿宋_GB2312" w:eastAsia="仿宋_GB2312"/>
          <w:b w:val="0"/>
          <w:sz w:val="28"/>
          <w:szCs w:val="28"/>
        </w:rPr>
        <w:t>7</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"_Toc116738464" </w:instrText>
      </w:r>
      <w:r>
        <w:fldChar w:fldCharType="separate"/>
      </w:r>
      <w:r>
        <w:rPr>
          <w:rStyle w:val="17"/>
          <w:rFonts w:ascii="仿宋_GB2312" w:eastAsia="仿宋_GB2312"/>
          <w:b w:val="0"/>
          <w:sz w:val="28"/>
          <w:szCs w:val="28"/>
        </w:rPr>
        <w:t>6.2专家评审要求</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_Toc116738464 \h </w:instrText>
      </w:r>
      <w:r>
        <w:rPr>
          <w:rStyle w:val="17"/>
          <w:rFonts w:ascii="仿宋_GB2312" w:eastAsia="仿宋_GB2312"/>
          <w:b w:val="0"/>
          <w:sz w:val="28"/>
          <w:szCs w:val="28"/>
        </w:rPr>
        <w:fldChar w:fldCharType="separate"/>
      </w:r>
      <w:r>
        <w:rPr>
          <w:rStyle w:val="17"/>
          <w:rFonts w:ascii="仿宋_GB2312" w:eastAsia="仿宋_GB2312"/>
          <w:b w:val="0"/>
          <w:sz w:val="28"/>
          <w:szCs w:val="28"/>
        </w:rPr>
        <w:t>8</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"_Toc116738465" </w:instrText>
      </w:r>
      <w:r>
        <w:fldChar w:fldCharType="separate"/>
      </w:r>
      <w:r>
        <w:rPr>
          <w:rStyle w:val="17"/>
          <w:rFonts w:ascii="仿宋_GB2312" w:eastAsia="仿宋_GB2312"/>
          <w:b w:val="0"/>
          <w:sz w:val="28"/>
          <w:szCs w:val="28"/>
        </w:rPr>
        <w:t>6.3解释权</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_Toc116738465 \h </w:instrText>
      </w:r>
      <w:r>
        <w:rPr>
          <w:rStyle w:val="17"/>
          <w:rFonts w:ascii="仿宋_GB2312" w:eastAsia="仿宋_GB2312"/>
          <w:b w:val="0"/>
          <w:sz w:val="28"/>
          <w:szCs w:val="28"/>
        </w:rPr>
        <w:fldChar w:fldCharType="separate"/>
      </w:r>
      <w:r>
        <w:rPr>
          <w:rStyle w:val="17"/>
          <w:rFonts w:ascii="仿宋_GB2312" w:eastAsia="仿宋_GB2312"/>
          <w:b w:val="0"/>
          <w:sz w:val="28"/>
          <w:szCs w:val="28"/>
        </w:rPr>
        <w:t>8</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ind w:firstLine="241" w:firstLineChars="100"/>
        <w:rPr>
          <w:rStyle w:val="17"/>
          <w:rFonts w:ascii="仿宋_GB2312" w:eastAsia="仿宋_GB2312"/>
          <w:sz w:val="28"/>
          <w:szCs w:val="28"/>
        </w:rPr>
      </w:pPr>
      <w:r>
        <w:fldChar w:fldCharType="begin"/>
      </w:r>
      <w:r>
        <w:instrText xml:space="preserve"> HYPERLINK \l "_Toc116738466" </w:instrText>
      </w:r>
      <w:r>
        <w:fldChar w:fldCharType="separate"/>
      </w:r>
      <w:r>
        <w:rPr>
          <w:rStyle w:val="17"/>
          <w:rFonts w:ascii="仿宋_GB2312" w:eastAsia="仿宋_GB2312"/>
          <w:b w:val="0"/>
          <w:sz w:val="28"/>
          <w:szCs w:val="28"/>
        </w:rPr>
        <w:t>6.4文件发布</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_Toc116738466 \h </w:instrText>
      </w:r>
      <w:r>
        <w:rPr>
          <w:rStyle w:val="17"/>
          <w:rFonts w:ascii="仿宋_GB2312" w:eastAsia="仿宋_GB2312"/>
          <w:b w:val="0"/>
          <w:sz w:val="28"/>
          <w:szCs w:val="28"/>
        </w:rPr>
        <w:fldChar w:fldCharType="separate"/>
      </w:r>
      <w:r>
        <w:rPr>
          <w:rStyle w:val="17"/>
          <w:rFonts w:ascii="仿宋_GB2312" w:eastAsia="仿宋_GB2312"/>
          <w:b w:val="0"/>
          <w:sz w:val="28"/>
          <w:szCs w:val="28"/>
        </w:rPr>
        <w:t>8</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sz w:val="28"/>
          <w:szCs w:val="28"/>
        </w:rPr>
      </w:pPr>
      <w:r>
        <w:fldChar w:fldCharType="begin"/>
      </w:r>
      <w:r>
        <w:instrText xml:space="preserve"> HYPERLINK \l "_Toc116738467" </w:instrText>
      </w:r>
      <w:r>
        <w:fldChar w:fldCharType="separate"/>
      </w:r>
      <w:r>
        <w:rPr>
          <w:rStyle w:val="17"/>
          <w:rFonts w:ascii="仿宋_GB2312" w:eastAsia="仿宋_GB2312"/>
          <w:b w:val="0"/>
          <w:sz w:val="28"/>
          <w:szCs w:val="28"/>
        </w:rPr>
        <w:t>附表</w:t>
      </w:r>
      <w:r>
        <w:rPr>
          <w:rStyle w:val="17"/>
          <w:rFonts w:ascii="仿宋_GB2312" w:eastAsia="仿宋_GB2312"/>
          <w:b w:val="0"/>
          <w:sz w:val="28"/>
          <w:szCs w:val="28"/>
        </w:rPr>
        <w:tab/>
      </w:r>
      <w:r>
        <w:rPr>
          <w:rStyle w:val="17"/>
          <w:rFonts w:ascii="仿宋_GB2312" w:eastAsia="仿宋_GB2312"/>
          <w:b w:val="0"/>
          <w:sz w:val="28"/>
          <w:szCs w:val="28"/>
        </w:rPr>
        <w:fldChar w:fldCharType="begin"/>
      </w:r>
      <w:r>
        <w:rPr>
          <w:rStyle w:val="17"/>
          <w:rFonts w:ascii="仿宋_GB2312" w:eastAsia="仿宋_GB2312"/>
          <w:b w:val="0"/>
          <w:sz w:val="28"/>
          <w:szCs w:val="28"/>
        </w:rPr>
        <w:instrText xml:space="preserve"> PAGEREF _Toc116738467 \h </w:instrText>
      </w:r>
      <w:r>
        <w:rPr>
          <w:rStyle w:val="17"/>
          <w:rFonts w:ascii="仿宋_GB2312" w:eastAsia="仿宋_GB2312"/>
          <w:b w:val="0"/>
          <w:sz w:val="28"/>
          <w:szCs w:val="28"/>
        </w:rPr>
        <w:fldChar w:fldCharType="separate"/>
      </w:r>
      <w:r>
        <w:rPr>
          <w:rStyle w:val="17"/>
          <w:rFonts w:ascii="仿宋_GB2312" w:eastAsia="仿宋_GB2312"/>
          <w:b w:val="0"/>
          <w:sz w:val="28"/>
          <w:szCs w:val="28"/>
        </w:rPr>
        <w:t>9</w:t>
      </w:r>
      <w:r>
        <w:rPr>
          <w:rStyle w:val="17"/>
          <w:rFonts w:ascii="仿宋_GB2312" w:eastAsia="仿宋_GB2312"/>
          <w:b w:val="0"/>
          <w:sz w:val="28"/>
          <w:szCs w:val="28"/>
        </w:rPr>
        <w:fldChar w:fldCharType="end"/>
      </w:r>
      <w:r>
        <w:rPr>
          <w:rStyle w:val="17"/>
          <w:rFonts w:ascii="仿宋_GB2312" w:eastAsia="仿宋_GB2312"/>
          <w:b w:val="0"/>
          <w:sz w:val="28"/>
          <w:szCs w:val="28"/>
        </w:rPr>
        <w:fldChar w:fldCharType="end"/>
      </w:r>
    </w:p>
    <w:p>
      <w:pPr>
        <w:pStyle w:val="10"/>
        <w:adjustRightInd w:val="0"/>
        <w:snapToGrid w:val="0"/>
        <w:spacing w:line="400" w:lineRule="exact"/>
        <w:rPr>
          <w:rStyle w:val="17"/>
          <w:rFonts w:ascii="仿宋_GB2312" w:eastAsia="仿宋_GB2312"/>
          <w:b w:val="0"/>
        </w:rPr>
      </w:pPr>
      <w:r>
        <w:rPr>
          <w:rStyle w:val="17"/>
          <w:rFonts w:hint="eastAsia"/>
          <w:b w:val="0"/>
        </w:rPr>
        <w:fldChar w:fldCharType="end"/>
      </w:r>
      <w:r>
        <w:rPr>
          <w:rStyle w:val="17"/>
          <w:rFonts w:ascii="仿宋_GB2312" w:eastAsia="仿宋_GB2312"/>
          <w:b w:val="0"/>
        </w:rPr>
        <w:br w:type="page"/>
      </w:r>
    </w:p>
    <w:p>
      <w:pPr>
        <w:pStyle w:val="2"/>
        <w:adjustRightInd w:val="0"/>
        <w:snapToGrid w:val="0"/>
        <w:spacing w:before="200" w:after="200" w:line="240" w:lineRule="auto"/>
        <w:rPr>
          <w:sz w:val="32"/>
          <w:szCs w:val="32"/>
        </w:rPr>
      </w:pPr>
      <w:bookmarkStart w:id="0" w:name="_Toc116738439"/>
      <w:r>
        <w:rPr>
          <w:rFonts w:hint="eastAsia"/>
          <w:sz w:val="32"/>
          <w:szCs w:val="32"/>
        </w:rPr>
        <w:t>1 适用范围</w:t>
      </w:r>
      <w:bookmarkEnd w:id="0"/>
    </w:p>
    <w:p>
      <w:pPr>
        <w:spacing w:line="560" w:lineRule="exact"/>
        <w:ind w:firstLine="640" w:firstLineChars="200"/>
        <w:rPr>
          <w:rFonts w:ascii="宋体" w:hAnsi="宋体" w:eastAsia="仿宋_GB2312"/>
        </w:rPr>
      </w:pPr>
      <w:r>
        <w:rPr>
          <w:rFonts w:hint="eastAsia" w:ascii="宋体" w:hAnsi="宋体" w:eastAsia="仿宋_GB2312"/>
        </w:rPr>
        <w:t>本指引适用于指导《东莞市新建民用建筑修建防空地下室审批实施细则》中规定的民用建筑项目易地修建防空地下室可行性论证报告编制工作。</w:t>
      </w:r>
    </w:p>
    <w:p>
      <w:pPr>
        <w:pStyle w:val="2"/>
        <w:adjustRightInd w:val="0"/>
        <w:snapToGrid w:val="0"/>
        <w:spacing w:before="200" w:after="200" w:line="240" w:lineRule="auto"/>
        <w:rPr>
          <w:sz w:val="32"/>
          <w:szCs w:val="32"/>
        </w:rPr>
      </w:pPr>
      <w:bookmarkStart w:id="1" w:name="_Toc116738440"/>
      <w:r>
        <w:rPr>
          <w:rFonts w:hint="eastAsia"/>
          <w:sz w:val="32"/>
          <w:szCs w:val="32"/>
        </w:rPr>
        <w:t>2</w:t>
      </w:r>
      <w:r>
        <w:rPr>
          <w:sz w:val="32"/>
          <w:szCs w:val="32"/>
        </w:rPr>
        <w:t xml:space="preserve"> </w:t>
      </w:r>
      <w:r>
        <w:rPr>
          <w:rFonts w:hint="eastAsia"/>
          <w:sz w:val="32"/>
          <w:szCs w:val="32"/>
        </w:rPr>
        <w:t>编制依据</w:t>
      </w:r>
      <w:bookmarkEnd w:id="1"/>
    </w:p>
    <w:p>
      <w:pPr>
        <w:spacing w:line="560" w:lineRule="exact"/>
        <w:ind w:firstLine="640" w:firstLineChars="200"/>
        <w:rPr>
          <w:rFonts w:ascii="宋体" w:hAnsi="宋体" w:eastAsia="仿宋_GB2312"/>
        </w:rPr>
      </w:pPr>
      <w:r>
        <w:rPr>
          <w:rFonts w:hint="eastAsia" w:ascii="宋体" w:hAnsi="宋体" w:eastAsia="仿宋_GB2312"/>
        </w:rPr>
        <w:t>（一）《中华人民共和国人民防空法》</w:t>
      </w:r>
    </w:p>
    <w:p>
      <w:pPr>
        <w:spacing w:line="560" w:lineRule="exact"/>
        <w:ind w:firstLine="640" w:firstLineChars="200"/>
        <w:rPr>
          <w:rFonts w:ascii="宋体" w:hAnsi="宋体" w:eastAsia="仿宋_GB2312"/>
        </w:rPr>
      </w:pPr>
      <w:r>
        <w:rPr>
          <w:rFonts w:hint="eastAsia" w:ascii="宋体" w:hAnsi="宋体" w:eastAsia="仿宋_GB2312"/>
        </w:rPr>
        <w:t>（二）《中华人民共和国城乡规划法》</w:t>
      </w:r>
    </w:p>
    <w:p>
      <w:pPr>
        <w:spacing w:line="560" w:lineRule="exact"/>
        <w:ind w:firstLine="640" w:firstLineChars="200"/>
        <w:rPr>
          <w:rFonts w:ascii="宋体" w:hAnsi="宋体" w:eastAsia="仿宋_GB2312"/>
        </w:rPr>
      </w:pPr>
      <w:r>
        <w:rPr>
          <w:rFonts w:hint="eastAsia" w:ascii="宋体" w:hAnsi="宋体" w:eastAsia="仿宋_GB2312"/>
        </w:rPr>
        <w:t>（三）《人民防空工程战术技术要求》</w:t>
      </w:r>
    </w:p>
    <w:p>
      <w:pPr>
        <w:spacing w:line="560" w:lineRule="exact"/>
        <w:ind w:firstLine="640" w:firstLineChars="200"/>
        <w:rPr>
          <w:rFonts w:ascii="宋体" w:hAnsi="宋体" w:eastAsia="仿宋_GB2312"/>
        </w:rPr>
      </w:pPr>
      <w:r>
        <w:rPr>
          <w:rFonts w:hint="eastAsia" w:ascii="宋体" w:hAnsi="宋体" w:eastAsia="仿宋_GB2312"/>
        </w:rPr>
        <w:t>（四）《广东省实施</w:t>
      </w:r>
      <w:r>
        <w:rPr>
          <w:rFonts w:hint="eastAsia" w:ascii="仿宋_GB2312" w:hAnsi="宋体" w:eastAsia="仿宋_GB2312"/>
        </w:rPr>
        <w:t>〈</w:t>
      </w:r>
      <w:r>
        <w:rPr>
          <w:rFonts w:hint="eastAsia" w:ascii="宋体" w:hAnsi="宋体" w:eastAsia="仿宋_GB2312"/>
        </w:rPr>
        <w:t>中华人民共和国人民防空法</w:t>
      </w:r>
      <w:r>
        <w:rPr>
          <w:rFonts w:hint="eastAsia" w:ascii="仿宋_GB2312" w:hAnsi="宋体" w:eastAsia="仿宋_GB2312"/>
        </w:rPr>
        <w:t>〉</w:t>
      </w:r>
      <w:r>
        <w:rPr>
          <w:rFonts w:hint="eastAsia" w:ascii="宋体" w:hAnsi="宋体" w:eastAsia="仿宋_GB2312"/>
        </w:rPr>
        <w:t>办法》</w:t>
      </w:r>
    </w:p>
    <w:p>
      <w:pPr>
        <w:spacing w:line="560" w:lineRule="exact"/>
        <w:ind w:firstLine="640" w:firstLineChars="200"/>
        <w:rPr>
          <w:rFonts w:ascii="宋体" w:hAnsi="宋体" w:eastAsia="仿宋_GB2312"/>
        </w:rPr>
      </w:pPr>
      <w:r>
        <w:rPr>
          <w:rFonts w:hint="eastAsia" w:ascii="宋体" w:hAnsi="宋体" w:eastAsia="仿宋_GB2312"/>
        </w:rPr>
        <w:t>（五）《人民防空地下室设计规范》GB50038-2005</w:t>
      </w:r>
    </w:p>
    <w:p>
      <w:pPr>
        <w:spacing w:line="560" w:lineRule="exact"/>
        <w:ind w:firstLine="640" w:firstLineChars="200"/>
        <w:rPr>
          <w:rFonts w:ascii="宋体" w:hAnsi="宋体" w:eastAsia="仿宋_GB2312"/>
        </w:rPr>
      </w:pPr>
      <w:r>
        <w:rPr>
          <w:rFonts w:hint="eastAsia" w:ascii="宋体" w:hAnsi="宋体" w:eastAsia="仿宋_GB2312"/>
        </w:rPr>
        <w:t>（六）《人民防空工程设计规范》GB50225-2005</w:t>
      </w:r>
    </w:p>
    <w:p>
      <w:pPr>
        <w:spacing w:line="560" w:lineRule="exact"/>
        <w:ind w:firstLine="640" w:firstLineChars="200"/>
        <w:rPr>
          <w:rFonts w:ascii="宋体" w:hAnsi="宋体" w:eastAsia="仿宋_GB2312"/>
        </w:rPr>
      </w:pPr>
      <w:r>
        <w:rPr>
          <w:rFonts w:hint="eastAsia" w:ascii="宋体" w:hAnsi="宋体" w:eastAsia="仿宋_GB2312"/>
        </w:rPr>
        <w:t>（七）《人民防空工程防化设计规范》RFJ013-2010</w:t>
      </w:r>
    </w:p>
    <w:p>
      <w:pPr>
        <w:spacing w:line="560" w:lineRule="exact"/>
        <w:ind w:firstLine="640" w:firstLineChars="200"/>
        <w:rPr>
          <w:rFonts w:ascii="宋体" w:hAnsi="宋体" w:eastAsia="仿宋_GB2312"/>
        </w:rPr>
      </w:pPr>
      <w:r>
        <w:rPr>
          <w:rFonts w:hint="eastAsia" w:ascii="宋体" w:hAnsi="宋体" w:eastAsia="仿宋_GB2312"/>
        </w:rPr>
        <w:t>（八）《车库建筑设计规范》JGJ100-2015</w:t>
      </w:r>
    </w:p>
    <w:p>
      <w:pPr>
        <w:spacing w:line="560" w:lineRule="exact"/>
        <w:ind w:firstLine="640" w:firstLineChars="200"/>
        <w:rPr>
          <w:rFonts w:ascii="宋体" w:hAnsi="宋体" w:eastAsia="仿宋_GB2312"/>
        </w:rPr>
      </w:pPr>
      <w:r>
        <w:rPr>
          <w:rFonts w:hint="eastAsia" w:ascii="宋体" w:hAnsi="宋体" w:eastAsia="仿宋_GB2312"/>
        </w:rPr>
        <w:t>（九）《关于规范城市新建民用建筑修建地下防空地下室的意见》</w:t>
      </w:r>
    </w:p>
    <w:p>
      <w:pPr>
        <w:spacing w:line="560" w:lineRule="exact"/>
        <w:ind w:firstLine="640" w:firstLineChars="200"/>
        <w:rPr>
          <w:rFonts w:ascii="宋体" w:hAnsi="宋体" w:eastAsia="仿宋_GB2312"/>
        </w:rPr>
      </w:pPr>
      <w:r>
        <w:rPr>
          <w:rFonts w:hint="eastAsia" w:ascii="宋体" w:hAnsi="宋体" w:eastAsia="仿宋_GB2312"/>
        </w:rPr>
        <w:t>（十）《广东省人民防空办公室 广东省自然资源厅 广东省住房和城乡建设厅关于印发</w:t>
      </w:r>
      <w:r>
        <w:rPr>
          <w:rFonts w:hint="eastAsia" w:ascii="仿宋_GB2312" w:hAnsi="宋体" w:eastAsia="仿宋_GB2312"/>
        </w:rPr>
        <w:t>〈</w:t>
      </w:r>
      <w:r>
        <w:rPr>
          <w:rFonts w:hint="eastAsia" w:ascii="宋体" w:hAnsi="宋体" w:eastAsia="仿宋_GB2312"/>
        </w:rPr>
        <w:t>广东省城市新建民用建筑修建防空地下室审批工作指引</w:t>
      </w:r>
      <w:r>
        <w:rPr>
          <w:rFonts w:hint="eastAsia" w:ascii="仿宋_GB2312" w:hAnsi="宋体" w:eastAsia="仿宋_GB2312"/>
        </w:rPr>
        <w:t>〉</w:t>
      </w:r>
      <w:r>
        <w:rPr>
          <w:rFonts w:hint="eastAsia" w:ascii="宋体" w:hAnsi="宋体" w:eastAsia="仿宋_GB2312"/>
        </w:rPr>
        <w:t>的通知》</w:t>
      </w:r>
    </w:p>
    <w:p>
      <w:pPr>
        <w:spacing w:line="560" w:lineRule="exact"/>
        <w:ind w:firstLine="640" w:firstLineChars="200"/>
        <w:rPr>
          <w:rFonts w:ascii="宋体" w:hAnsi="宋体" w:eastAsia="仿宋_GB2312"/>
        </w:rPr>
      </w:pPr>
      <w:r>
        <w:rPr>
          <w:rFonts w:hint="eastAsia" w:ascii="宋体" w:hAnsi="宋体" w:eastAsia="仿宋_GB2312"/>
        </w:rPr>
        <w:t>（十一）《广东省发展改革委 广东省财政厅关于调整防空地下室易地建设费收费标准的通知》</w:t>
      </w:r>
    </w:p>
    <w:p>
      <w:pPr>
        <w:spacing w:line="560" w:lineRule="exact"/>
        <w:ind w:firstLine="640" w:firstLineChars="200"/>
        <w:rPr>
          <w:rFonts w:ascii="宋体" w:hAnsi="宋体" w:eastAsia="仿宋_GB2312"/>
        </w:rPr>
      </w:pPr>
      <w:r>
        <w:rPr>
          <w:rFonts w:hint="eastAsia" w:ascii="宋体" w:hAnsi="宋体" w:eastAsia="仿宋_GB2312"/>
        </w:rPr>
        <w:t>（十二）《转发广东省发展改革委 广东省财政厅关于调整防空地下室易地建设费收费标准的通知》</w:t>
      </w:r>
    </w:p>
    <w:p>
      <w:pPr>
        <w:spacing w:line="560" w:lineRule="exact"/>
        <w:ind w:firstLine="640" w:firstLineChars="200"/>
        <w:rPr>
          <w:rFonts w:ascii="宋体" w:hAnsi="宋体" w:eastAsia="仿宋_GB2312"/>
        </w:rPr>
      </w:pPr>
      <w:r>
        <w:rPr>
          <w:rFonts w:hint="eastAsia" w:ascii="宋体" w:hAnsi="宋体" w:eastAsia="仿宋_GB2312"/>
        </w:rPr>
        <w:t>（十三）《东莞市新建民用建筑修建防空地下室审批实施细则》</w:t>
      </w:r>
    </w:p>
    <w:p>
      <w:pPr>
        <w:spacing w:line="560" w:lineRule="exact"/>
        <w:ind w:firstLine="640" w:firstLineChars="200"/>
        <w:rPr>
          <w:rFonts w:ascii="宋体" w:hAnsi="宋体" w:eastAsia="仿宋_GB2312"/>
        </w:rPr>
      </w:pPr>
      <w:r>
        <w:rPr>
          <w:rFonts w:hint="eastAsia" w:ascii="宋体" w:hAnsi="宋体" w:eastAsia="仿宋_GB2312"/>
        </w:rPr>
        <w:t>（十四）《东莞市人防工程总体规划（</w:t>
      </w:r>
      <w:r>
        <w:rPr>
          <w:rFonts w:ascii="宋体" w:hAnsi="宋体" w:eastAsia="仿宋_GB2312"/>
        </w:rPr>
        <w:t>2016</w:t>
      </w:r>
      <w:r>
        <w:rPr>
          <w:rFonts w:hint="eastAsia" w:ascii="宋体" w:hAnsi="宋体" w:eastAsia="仿宋_GB2312"/>
        </w:rPr>
        <w:t>～</w:t>
      </w:r>
      <w:r>
        <w:rPr>
          <w:rFonts w:ascii="宋体" w:hAnsi="宋体" w:eastAsia="仿宋_GB2312"/>
        </w:rPr>
        <w:t>2035</w:t>
      </w:r>
      <w:r>
        <w:rPr>
          <w:rFonts w:hint="eastAsia" w:ascii="宋体" w:hAnsi="宋体" w:eastAsia="仿宋_GB2312"/>
        </w:rPr>
        <w:t>年）》</w:t>
      </w:r>
    </w:p>
    <w:p>
      <w:pPr>
        <w:pStyle w:val="2"/>
        <w:adjustRightInd w:val="0"/>
        <w:snapToGrid w:val="0"/>
        <w:spacing w:before="200" w:after="200" w:line="240" w:lineRule="auto"/>
        <w:rPr>
          <w:sz w:val="32"/>
          <w:szCs w:val="32"/>
        </w:rPr>
      </w:pPr>
      <w:bookmarkStart w:id="2" w:name="_Toc116738441"/>
      <w:r>
        <w:rPr>
          <w:sz w:val="32"/>
          <w:szCs w:val="32"/>
        </w:rPr>
        <w:t>3</w:t>
      </w:r>
      <w:r>
        <w:rPr>
          <w:rFonts w:hint="eastAsia"/>
          <w:sz w:val="32"/>
          <w:szCs w:val="32"/>
        </w:rPr>
        <w:t xml:space="preserve"> 基本规定</w:t>
      </w:r>
      <w:bookmarkEnd w:id="2"/>
    </w:p>
    <w:p>
      <w:pPr>
        <w:spacing w:line="560" w:lineRule="exact"/>
        <w:ind w:firstLine="640" w:firstLineChars="200"/>
        <w:rPr>
          <w:rFonts w:ascii="宋体" w:hAnsi="宋体" w:eastAsia="仿宋_GB2312"/>
        </w:rPr>
      </w:pPr>
      <w:r>
        <w:rPr>
          <w:rFonts w:hint="eastAsia" w:ascii="宋体" w:hAnsi="宋体" w:eastAsia="仿宋_GB2312"/>
        </w:rPr>
        <w:t>（一）建设单位申请易地建设防空地下室的，应编制可行性论证报告，在建设工程方案实行</w:t>
      </w:r>
      <w:r>
        <w:rPr>
          <w:rFonts w:hint="eastAsia" w:ascii="宋体" w:hAnsi="宋体" w:eastAsia="仿宋_GB2312"/>
          <w:lang w:val="en-US" w:eastAsia="zh-CN"/>
        </w:rPr>
        <w:t>融</w:t>
      </w:r>
      <w:r>
        <w:rPr>
          <w:rFonts w:hint="eastAsia" w:ascii="宋体" w:hAnsi="宋体" w:eastAsia="仿宋_GB2312"/>
        </w:rPr>
        <w:t>合审</w:t>
      </w:r>
      <w:r>
        <w:rPr>
          <w:rFonts w:hint="eastAsia" w:ascii="宋体" w:hAnsi="宋体" w:eastAsia="仿宋_GB2312"/>
          <w:lang w:val="en-US" w:eastAsia="zh-CN"/>
        </w:rPr>
        <w:t>批</w:t>
      </w:r>
      <w:r>
        <w:rPr>
          <w:rFonts w:hint="eastAsia" w:ascii="宋体" w:hAnsi="宋体" w:eastAsia="仿宋_GB2312"/>
        </w:rPr>
        <w:t>阶段，一并提交审查。</w:t>
      </w:r>
    </w:p>
    <w:p>
      <w:pPr>
        <w:spacing w:line="560" w:lineRule="exact"/>
        <w:ind w:firstLine="640" w:firstLineChars="200"/>
        <w:rPr>
          <w:rFonts w:ascii="宋体" w:hAnsi="宋体" w:eastAsia="仿宋_GB2312"/>
        </w:rPr>
      </w:pPr>
      <w:r>
        <w:rPr>
          <w:rFonts w:hint="eastAsia" w:ascii="宋体" w:hAnsi="宋体" w:eastAsia="仿宋_GB2312"/>
        </w:rPr>
        <w:t>（二）可行性论证报告及相关图件的编制单位应具备相应人民防空工程设计资质。</w:t>
      </w:r>
    </w:p>
    <w:p>
      <w:pPr>
        <w:spacing w:line="560" w:lineRule="exact"/>
        <w:ind w:firstLine="640" w:firstLineChars="200"/>
        <w:rPr>
          <w:rFonts w:ascii="宋体" w:hAnsi="宋体" w:eastAsia="仿宋_GB2312"/>
        </w:rPr>
      </w:pPr>
      <w:r>
        <w:rPr>
          <w:rFonts w:hint="eastAsia" w:ascii="宋体" w:hAnsi="宋体" w:eastAsia="仿宋_GB2312"/>
        </w:rPr>
        <w:t>（三）可行性论证报告应有充足的基础资料，进行充分论证。</w:t>
      </w:r>
    </w:p>
    <w:p>
      <w:pPr>
        <w:spacing w:line="560" w:lineRule="exact"/>
        <w:ind w:firstLine="640" w:firstLineChars="200"/>
        <w:rPr>
          <w:rFonts w:ascii="宋体" w:hAnsi="宋体" w:eastAsia="仿宋_GB2312"/>
        </w:rPr>
      </w:pPr>
      <w:r>
        <w:rPr>
          <w:rFonts w:hint="eastAsia" w:ascii="宋体" w:hAnsi="宋体" w:eastAsia="仿宋_GB2312"/>
        </w:rPr>
        <w:t>（四）项目建设单位和可行性论证报告编制单位应对其论证报告的真实性和科学性负责。</w:t>
      </w:r>
    </w:p>
    <w:p>
      <w:pPr>
        <w:spacing w:line="560" w:lineRule="exact"/>
        <w:ind w:firstLine="640" w:firstLineChars="200"/>
        <w:rPr>
          <w:rFonts w:ascii="宋体" w:hAnsi="宋体" w:eastAsia="仿宋_GB2312"/>
        </w:rPr>
      </w:pPr>
      <w:r>
        <w:rPr>
          <w:rFonts w:hint="eastAsia" w:ascii="宋体" w:hAnsi="宋体" w:eastAsia="仿宋_GB2312"/>
        </w:rPr>
        <w:t>（五）符合《东莞市新建民用建筑修建防空地下室审批实施细则》</w:t>
      </w:r>
      <w:r>
        <w:rPr>
          <w:rFonts w:hint="eastAsia" w:ascii="宋体" w:hAnsi="宋体" w:eastAsia="仿宋_GB2312"/>
          <w:lang w:val="en-US" w:eastAsia="zh-CN"/>
        </w:rPr>
        <w:t>等相关文件要求的</w:t>
      </w:r>
      <w:r>
        <w:rPr>
          <w:rFonts w:hint="eastAsia" w:ascii="宋体" w:hAnsi="宋体" w:eastAsia="仿宋_GB2312"/>
        </w:rPr>
        <w:t>易地修建防空地下室条件的建设项目，必要时由建设单位组织专家进行评审，并据此作为批准或者不予批准易地建设的参考。专家评审意见与论证报告一并作为审批材料提交审查。</w:t>
      </w:r>
    </w:p>
    <w:p>
      <w:pPr>
        <w:pStyle w:val="2"/>
        <w:adjustRightInd w:val="0"/>
        <w:snapToGrid w:val="0"/>
        <w:spacing w:before="200" w:after="200" w:line="240" w:lineRule="auto"/>
        <w:rPr>
          <w:sz w:val="32"/>
          <w:szCs w:val="32"/>
        </w:rPr>
      </w:pPr>
      <w:bookmarkStart w:id="3" w:name="_Toc116738442"/>
      <w:r>
        <w:rPr>
          <w:sz w:val="32"/>
          <w:szCs w:val="32"/>
        </w:rPr>
        <w:t>4</w:t>
      </w:r>
      <w:r>
        <w:rPr>
          <w:rFonts w:hint="eastAsia"/>
          <w:sz w:val="32"/>
          <w:szCs w:val="32"/>
        </w:rPr>
        <w:t xml:space="preserve"> 报告编制内容</w:t>
      </w:r>
      <w:bookmarkEnd w:id="3"/>
    </w:p>
    <w:p>
      <w:pPr>
        <w:pStyle w:val="3"/>
        <w:spacing w:before="31" w:beforeLines="10" w:beforeAutospacing="0" w:after="31" w:afterLines="10" w:afterAutospacing="0" w:line="560" w:lineRule="exact"/>
        <w:ind w:firstLine="643" w:firstLineChars="200"/>
        <w:rPr>
          <w:rFonts w:eastAsia="仿宋_GB2312"/>
          <w:sz w:val="32"/>
          <w:szCs w:val="32"/>
        </w:rPr>
      </w:pPr>
      <w:bookmarkStart w:id="4" w:name="_Toc116738443"/>
      <w:r>
        <w:rPr>
          <w:rFonts w:eastAsia="仿宋_GB2312"/>
          <w:sz w:val="32"/>
          <w:szCs w:val="32"/>
        </w:rPr>
        <w:t>4</w:t>
      </w:r>
      <w:r>
        <w:rPr>
          <w:rFonts w:hint="eastAsia" w:eastAsia="仿宋_GB2312"/>
          <w:sz w:val="32"/>
          <w:szCs w:val="32"/>
        </w:rPr>
        <w:t>.1项目概况</w:t>
      </w:r>
      <w:bookmarkEnd w:id="4"/>
    </w:p>
    <w:p>
      <w:pPr>
        <w:pStyle w:val="4"/>
        <w:spacing w:before="100" w:after="100" w:line="560" w:lineRule="exact"/>
        <w:ind w:firstLine="640" w:firstLineChars="200"/>
        <w:rPr>
          <w:rFonts w:eastAsia="仿宋_GB2312"/>
          <w:b w:val="0"/>
        </w:rPr>
      </w:pPr>
      <w:bookmarkStart w:id="5" w:name="_Toc116738444"/>
      <w:r>
        <w:rPr>
          <w:rFonts w:eastAsia="仿宋_GB2312"/>
          <w:b w:val="0"/>
        </w:rPr>
        <w:t>4</w:t>
      </w:r>
      <w:r>
        <w:rPr>
          <w:rFonts w:hint="eastAsia" w:eastAsia="仿宋_GB2312"/>
          <w:b w:val="0"/>
        </w:rPr>
        <w:t>.1.1项目背景</w:t>
      </w:r>
      <w:bookmarkEnd w:id="5"/>
    </w:p>
    <w:p>
      <w:pPr>
        <w:spacing w:line="560" w:lineRule="exact"/>
        <w:ind w:firstLine="640" w:firstLineChars="200"/>
        <w:rPr>
          <w:rFonts w:ascii="宋体" w:hAnsi="宋体" w:eastAsia="仿宋_GB2312"/>
        </w:rPr>
      </w:pPr>
      <w:r>
        <w:rPr>
          <w:rFonts w:hint="eastAsia" w:ascii="宋体" w:hAnsi="宋体" w:eastAsia="仿宋_GB2312"/>
        </w:rPr>
        <w:t xml:space="preserve">详细说明建设项目编制背景及来源，至少包含建设项目名称、委托单位名称、委托时间、委托单位性质。 </w:t>
      </w:r>
    </w:p>
    <w:p>
      <w:pPr>
        <w:pStyle w:val="4"/>
        <w:spacing w:before="100" w:after="100" w:line="560" w:lineRule="exact"/>
        <w:ind w:firstLine="640" w:firstLineChars="200"/>
        <w:rPr>
          <w:rFonts w:eastAsia="仿宋_GB2312"/>
          <w:b w:val="0"/>
        </w:rPr>
      </w:pPr>
      <w:bookmarkStart w:id="6" w:name="_Toc116738445"/>
      <w:r>
        <w:rPr>
          <w:rFonts w:eastAsia="仿宋_GB2312"/>
          <w:b w:val="0"/>
        </w:rPr>
        <w:t>4</w:t>
      </w:r>
      <w:r>
        <w:rPr>
          <w:rFonts w:hint="eastAsia" w:eastAsia="仿宋_GB2312"/>
          <w:b w:val="0"/>
        </w:rPr>
        <w:t>.</w:t>
      </w:r>
      <w:r>
        <w:rPr>
          <w:rFonts w:eastAsia="仿宋_GB2312"/>
          <w:b w:val="0"/>
        </w:rPr>
        <w:t>1</w:t>
      </w:r>
      <w:r>
        <w:rPr>
          <w:rFonts w:hint="eastAsia" w:eastAsia="仿宋_GB2312"/>
          <w:b w:val="0"/>
        </w:rPr>
        <w:t>.</w:t>
      </w:r>
      <w:r>
        <w:rPr>
          <w:rFonts w:eastAsia="仿宋_GB2312"/>
          <w:b w:val="0"/>
        </w:rPr>
        <w:t>2</w:t>
      </w:r>
      <w:r>
        <w:rPr>
          <w:rFonts w:hint="eastAsia" w:eastAsia="仿宋_GB2312"/>
          <w:b w:val="0"/>
        </w:rPr>
        <w:t>项目位置</w:t>
      </w:r>
      <w:bookmarkEnd w:id="6"/>
    </w:p>
    <w:p>
      <w:pPr>
        <w:spacing w:line="560" w:lineRule="exact"/>
        <w:ind w:firstLine="640" w:firstLineChars="200"/>
        <w:rPr>
          <w:rFonts w:ascii="宋体" w:hAnsi="宋体" w:eastAsia="仿宋_GB2312"/>
        </w:rPr>
      </w:pPr>
      <w:r>
        <w:rPr>
          <w:rFonts w:hint="eastAsia" w:ascii="宋体" w:hAnsi="宋体" w:eastAsia="仿宋_GB2312"/>
        </w:rPr>
        <w:t>主要包括建设项目用地面积、区位条件、交通条件、用地性质、用地规模、建设范围、建设规模、建设内容及周边环境情况等。附建设项目区位图、项目地块影像图。</w:t>
      </w:r>
    </w:p>
    <w:p>
      <w:pPr>
        <w:pStyle w:val="4"/>
        <w:spacing w:before="100" w:after="100" w:line="560" w:lineRule="exact"/>
        <w:ind w:firstLine="640" w:firstLineChars="200"/>
        <w:rPr>
          <w:rFonts w:eastAsia="仿宋_GB2312"/>
          <w:b w:val="0"/>
        </w:rPr>
      </w:pPr>
      <w:bookmarkStart w:id="7" w:name="_Toc116738446"/>
      <w:r>
        <w:rPr>
          <w:rFonts w:eastAsia="仿宋_GB2312"/>
          <w:b w:val="0"/>
        </w:rPr>
        <w:t>4</w:t>
      </w:r>
      <w:r>
        <w:rPr>
          <w:rFonts w:hint="eastAsia" w:eastAsia="仿宋_GB2312"/>
          <w:b w:val="0"/>
        </w:rPr>
        <w:t>.</w:t>
      </w:r>
      <w:r>
        <w:rPr>
          <w:rFonts w:eastAsia="仿宋_GB2312"/>
          <w:b w:val="0"/>
        </w:rPr>
        <w:t>1</w:t>
      </w:r>
      <w:r>
        <w:rPr>
          <w:rFonts w:hint="eastAsia" w:eastAsia="仿宋_GB2312"/>
          <w:b w:val="0"/>
        </w:rPr>
        <w:t>.</w:t>
      </w:r>
      <w:r>
        <w:rPr>
          <w:rFonts w:eastAsia="仿宋_GB2312"/>
          <w:b w:val="0"/>
        </w:rPr>
        <w:t>3</w:t>
      </w:r>
      <w:r>
        <w:rPr>
          <w:rFonts w:hint="eastAsia" w:eastAsia="仿宋_GB2312"/>
          <w:b w:val="0"/>
        </w:rPr>
        <w:t>规划方案</w:t>
      </w:r>
      <w:bookmarkEnd w:id="7"/>
    </w:p>
    <w:p>
      <w:pPr>
        <w:spacing w:line="560" w:lineRule="exact"/>
        <w:ind w:firstLine="640" w:firstLineChars="200"/>
        <w:rPr>
          <w:rFonts w:ascii="宋体" w:hAnsi="宋体" w:eastAsia="仿宋_GB2312"/>
        </w:rPr>
      </w:pPr>
      <w:r>
        <w:rPr>
          <w:rFonts w:hint="eastAsia" w:ascii="宋体" w:hAnsi="宋体" w:eastAsia="仿宋_GB2312"/>
        </w:rPr>
        <w:t>规划方案设计说明；主要技术经济指标表（见附表1），规划建筑统计表（见附表2）。附项目总平面图、鸟瞰效果图。</w:t>
      </w:r>
    </w:p>
    <w:p>
      <w:pPr>
        <w:pStyle w:val="4"/>
        <w:spacing w:before="100" w:after="100" w:line="560" w:lineRule="exact"/>
        <w:ind w:firstLine="640" w:firstLineChars="200"/>
        <w:rPr>
          <w:rFonts w:eastAsia="仿宋_GB2312"/>
          <w:b w:val="0"/>
        </w:rPr>
      </w:pPr>
      <w:bookmarkStart w:id="8" w:name="_Toc116738447"/>
      <w:r>
        <w:rPr>
          <w:rFonts w:eastAsia="仿宋_GB2312"/>
          <w:b w:val="0"/>
        </w:rPr>
        <w:t>4</w:t>
      </w:r>
      <w:r>
        <w:rPr>
          <w:rFonts w:hint="eastAsia" w:eastAsia="仿宋_GB2312"/>
          <w:b w:val="0"/>
        </w:rPr>
        <w:t>.</w:t>
      </w:r>
      <w:r>
        <w:rPr>
          <w:rFonts w:eastAsia="仿宋_GB2312"/>
          <w:b w:val="0"/>
        </w:rPr>
        <w:t>1</w:t>
      </w:r>
      <w:r>
        <w:rPr>
          <w:rFonts w:hint="eastAsia" w:eastAsia="仿宋_GB2312"/>
          <w:b w:val="0"/>
        </w:rPr>
        <w:t>.</w:t>
      </w:r>
      <w:bookmarkStart w:id="9" w:name="_Hlk115633076"/>
      <w:r>
        <w:rPr>
          <w:rFonts w:eastAsia="仿宋_GB2312"/>
          <w:b w:val="0"/>
        </w:rPr>
        <w:t>4</w:t>
      </w:r>
      <w:r>
        <w:rPr>
          <w:rFonts w:hint="eastAsia" w:eastAsia="仿宋_GB2312"/>
          <w:b w:val="0"/>
        </w:rPr>
        <w:t>应建防空地下室建筑面积</w:t>
      </w:r>
      <w:bookmarkEnd w:id="8"/>
      <w:bookmarkEnd w:id="9"/>
    </w:p>
    <w:p>
      <w:pPr>
        <w:spacing w:line="560" w:lineRule="exact"/>
        <w:ind w:firstLine="640" w:firstLineChars="200"/>
        <w:rPr>
          <w:rFonts w:ascii="宋体" w:hAnsi="宋体" w:eastAsia="仿宋_GB2312"/>
        </w:rPr>
      </w:pPr>
      <w:r>
        <w:rPr>
          <w:rFonts w:hint="eastAsia" w:ascii="宋体" w:hAnsi="宋体" w:eastAsia="仿宋_GB2312"/>
        </w:rPr>
        <w:t>包含防空地下室应建面积附表（见附表3）。</w:t>
      </w:r>
    </w:p>
    <w:p>
      <w:pPr>
        <w:pStyle w:val="4"/>
        <w:spacing w:before="100" w:after="100" w:line="560" w:lineRule="exact"/>
        <w:ind w:firstLine="640" w:firstLineChars="200"/>
        <w:rPr>
          <w:rFonts w:eastAsia="仿宋_GB2312"/>
          <w:b w:val="0"/>
        </w:rPr>
      </w:pPr>
      <w:bookmarkStart w:id="10" w:name="_Toc116738448"/>
      <w:r>
        <w:rPr>
          <w:rFonts w:eastAsia="仿宋_GB2312"/>
          <w:b w:val="0"/>
        </w:rPr>
        <w:t>4</w:t>
      </w:r>
      <w:r>
        <w:rPr>
          <w:rFonts w:hint="eastAsia" w:eastAsia="仿宋_GB2312"/>
          <w:b w:val="0"/>
        </w:rPr>
        <w:t>.1.</w:t>
      </w:r>
      <w:r>
        <w:rPr>
          <w:rFonts w:eastAsia="仿宋_GB2312"/>
          <w:b w:val="0"/>
        </w:rPr>
        <w:t>5</w:t>
      </w:r>
      <w:r>
        <w:rPr>
          <w:rFonts w:hint="eastAsia" w:eastAsia="仿宋_GB2312"/>
          <w:b w:val="0"/>
        </w:rPr>
        <w:t>论证依据</w:t>
      </w:r>
      <w:bookmarkEnd w:id="10"/>
    </w:p>
    <w:p>
      <w:pPr>
        <w:spacing w:line="560" w:lineRule="exact"/>
        <w:ind w:firstLine="640" w:firstLineChars="200"/>
        <w:rPr>
          <w:rFonts w:ascii="宋体" w:hAnsi="宋体" w:eastAsia="仿宋_GB2312"/>
        </w:rPr>
      </w:pPr>
      <w:r>
        <w:rPr>
          <w:rFonts w:ascii="宋体" w:hAnsi="宋体" w:eastAsia="仿宋_GB2312"/>
        </w:rPr>
        <w:t>主要包含三个方面：</w:t>
      </w:r>
      <w:r>
        <w:rPr>
          <w:rFonts w:hint="eastAsia" w:ascii="宋体" w:hAnsi="宋体" w:eastAsia="仿宋_GB2312"/>
        </w:rPr>
        <w:t>主要依据的法律法规、技术规范；政策文件及</w:t>
      </w:r>
      <w:r>
        <w:rPr>
          <w:rFonts w:ascii="宋体" w:hAnsi="宋体" w:eastAsia="仿宋_GB2312"/>
        </w:rPr>
        <w:t>相关法定</w:t>
      </w:r>
      <w:r>
        <w:rPr>
          <w:rFonts w:hint="eastAsia" w:ascii="宋体" w:hAnsi="宋体" w:eastAsia="仿宋_GB2312"/>
        </w:rPr>
        <w:t>规划要求；建设单位提供</w:t>
      </w:r>
      <w:r>
        <w:rPr>
          <w:rFonts w:ascii="宋体" w:hAnsi="宋体" w:eastAsia="仿宋_GB2312"/>
        </w:rPr>
        <w:t>的相关资料</w:t>
      </w:r>
      <w:r>
        <w:rPr>
          <w:rFonts w:hint="eastAsia" w:ascii="宋体" w:hAnsi="宋体" w:eastAsia="仿宋_GB2312"/>
        </w:rPr>
        <w:t>等</w:t>
      </w:r>
      <w:r>
        <w:rPr>
          <w:rFonts w:ascii="宋体" w:hAnsi="宋体" w:eastAsia="仿宋_GB2312"/>
        </w:rPr>
        <w:t>。</w:t>
      </w:r>
    </w:p>
    <w:p>
      <w:pPr>
        <w:pStyle w:val="3"/>
        <w:spacing w:before="31" w:beforeLines="10" w:beforeAutospacing="0" w:after="31" w:afterLines="10" w:afterAutospacing="0" w:line="560" w:lineRule="exact"/>
        <w:ind w:firstLine="643" w:firstLineChars="200"/>
        <w:rPr>
          <w:rFonts w:eastAsia="仿宋_GB2312"/>
          <w:sz w:val="32"/>
          <w:szCs w:val="32"/>
        </w:rPr>
      </w:pPr>
      <w:bookmarkStart w:id="11" w:name="_Toc116738449"/>
      <w:r>
        <w:rPr>
          <w:rFonts w:eastAsia="仿宋_GB2312"/>
          <w:sz w:val="32"/>
          <w:szCs w:val="32"/>
        </w:rPr>
        <w:t>4</w:t>
      </w:r>
      <w:r>
        <w:rPr>
          <w:rFonts w:hint="eastAsia" w:eastAsia="仿宋_GB2312"/>
          <w:sz w:val="32"/>
          <w:szCs w:val="32"/>
        </w:rPr>
        <w:t>.</w:t>
      </w:r>
      <w:r>
        <w:rPr>
          <w:rFonts w:eastAsia="仿宋_GB2312"/>
          <w:sz w:val="32"/>
          <w:szCs w:val="32"/>
        </w:rPr>
        <w:t>2</w:t>
      </w:r>
      <w:r>
        <w:rPr>
          <w:rFonts w:hint="eastAsia" w:eastAsia="仿宋_GB2312"/>
          <w:sz w:val="32"/>
          <w:szCs w:val="32"/>
        </w:rPr>
        <w:t>易地修建防空地下室可行性分析</w:t>
      </w:r>
      <w:bookmarkEnd w:id="11"/>
    </w:p>
    <w:p>
      <w:pPr>
        <w:spacing w:line="560" w:lineRule="exact"/>
        <w:ind w:firstLine="640" w:firstLineChars="200"/>
        <w:rPr>
          <w:rFonts w:ascii="宋体" w:hAnsi="宋体" w:eastAsia="仿宋_GB2312"/>
        </w:rPr>
      </w:pPr>
      <w:r>
        <w:rPr>
          <w:rFonts w:hint="eastAsia" w:ascii="宋体" w:hAnsi="宋体" w:eastAsia="仿宋_GB2312"/>
        </w:rPr>
        <w:t>易地修建防空地下室可行性分析应根据《东莞市新建民用建筑修建防空地下室审批实施细则》中第三章“易地修建防空地下室的民用建筑项目许可”所列易地修建防空地下室情形的对应条款进行分析论证，视具体情况选取但不限于以下内容进行论证，涉及以下分析内容的应包含所列事项。</w:t>
      </w:r>
    </w:p>
    <w:p>
      <w:pPr>
        <w:pStyle w:val="4"/>
        <w:spacing w:before="100" w:after="100" w:line="560" w:lineRule="exact"/>
        <w:ind w:firstLine="640" w:firstLineChars="200"/>
        <w:rPr>
          <w:rFonts w:eastAsia="仿宋_GB2312"/>
          <w:b w:val="0"/>
        </w:rPr>
      </w:pPr>
      <w:bookmarkStart w:id="12" w:name="_Toc116738450"/>
      <w:r>
        <w:rPr>
          <w:rFonts w:eastAsia="仿宋_GB2312"/>
          <w:b w:val="0"/>
        </w:rPr>
        <w:t>4</w:t>
      </w:r>
      <w:r>
        <w:rPr>
          <w:rFonts w:hint="eastAsia" w:eastAsia="仿宋_GB2312"/>
          <w:b w:val="0"/>
        </w:rPr>
        <w:t>.</w:t>
      </w:r>
      <w:r>
        <w:rPr>
          <w:rFonts w:eastAsia="仿宋_GB2312"/>
          <w:b w:val="0"/>
        </w:rPr>
        <w:t>2</w:t>
      </w:r>
      <w:r>
        <w:rPr>
          <w:rFonts w:hint="eastAsia" w:eastAsia="仿宋_GB2312"/>
          <w:b w:val="0"/>
        </w:rPr>
        <w:t>.1修建防空地下室的全埋性分析</w:t>
      </w:r>
      <w:bookmarkEnd w:id="12"/>
    </w:p>
    <w:p>
      <w:pPr>
        <w:spacing w:line="560" w:lineRule="exact"/>
        <w:ind w:firstLine="640" w:firstLineChars="200"/>
        <w:rPr>
          <w:rFonts w:ascii="宋体" w:hAnsi="宋体" w:eastAsia="仿宋_GB2312"/>
        </w:rPr>
      </w:pPr>
      <w:r>
        <w:rPr>
          <w:rFonts w:hint="eastAsia" w:ascii="宋体" w:hAnsi="宋体" w:eastAsia="仿宋_GB2312"/>
        </w:rPr>
        <w:t>包含但不限于：与人防工程相关的建设场地条件说明；地下室整体边界以外50米范围内竖向分析；复杂情况需提供场地剖面情况说明；结论。附上相关图纸进行说明。</w:t>
      </w:r>
    </w:p>
    <w:p>
      <w:pPr>
        <w:pStyle w:val="4"/>
        <w:spacing w:before="100" w:after="100" w:line="560" w:lineRule="exact"/>
        <w:ind w:firstLine="640" w:firstLineChars="200"/>
        <w:rPr>
          <w:rFonts w:eastAsia="仿宋_GB2312"/>
          <w:b w:val="0"/>
        </w:rPr>
      </w:pPr>
      <w:bookmarkStart w:id="13" w:name="_Toc116738451"/>
      <w:r>
        <w:rPr>
          <w:rFonts w:eastAsia="仿宋_GB2312"/>
          <w:b w:val="0"/>
        </w:rPr>
        <w:t>4</w:t>
      </w:r>
      <w:r>
        <w:rPr>
          <w:rFonts w:hint="eastAsia" w:eastAsia="仿宋_GB2312"/>
          <w:b w:val="0"/>
        </w:rPr>
        <w:t>.</w:t>
      </w:r>
      <w:r>
        <w:rPr>
          <w:rFonts w:eastAsia="仿宋_GB2312"/>
          <w:b w:val="0"/>
        </w:rPr>
        <w:t>2</w:t>
      </w:r>
      <w:r>
        <w:rPr>
          <w:rFonts w:hint="eastAsia" w:eastAsia="仿宋_GB2312"/>
          <w:b w:val="0"/>
        </w:rPr>
        <w:t>.2地质勘察情况分析</w:t>
      </w:r>
      <w:bookmarkEnd w:id="13"/>
    </w:p>
    <w:p>
      <w:pPr>
        <w:spacing w:line="560" w:lineRule="exact"/>
        <w:ind w:firstLine="640" w:firstLineChars="200"/>
        <w:rPr>
          <w:rFonts w:ascii="宋体" w:hAnsi="宋体" w:eastAsia="仿宋_GB2312"/>
        </w:rPr>
      </w:pPr>
      <w:r>
        <w:rPr>
          <w:rFonts w:hint="eastAsia" w:ascii="宋体" w:hAnsi="宋体" w:eastAsia="仿宋_GB2312"/>
        </w:rPr>
        <w:t>包含但不限于：地质勘察报告名称、勘察单位及勘察时间；勘探基本情况；不良地质现象；水文地质情况；基岩和基础情况；地下室建设存在的风险；结论。附上相关图纸进行说明。</w:t>
      </w:r>
    </w:p>
    <w:p>
      <w:pPr>
        <w:pStyle w:val="4"/>
        <w:spacing w:before="100" w:after="100" w:line="560" w:lineRule="exact"/>
        <w:ind w:firstLine="640" w:firstLineChars="200"/>
        <w:rPr>
          <w:rFonts w:eastAsia="仿宋_GB2312"/>
          <w:b w:val="0"/>
        </w:rPr>
      </w:pPr>
      <w:bookmarkStart w:id="14" w:name="_Toc116738452"/>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3</w:t>
      </w:r>
      <w:r>
        <w:rPr>
          <w:rFonts w:hint="eastAsia" w:eastAsia="仿宋_GB2312"/>
          <w:b w:val="0"/>
        </w:rPr>
        <w:t xml:space="preserve"> 不利地质（地下水）影响分析</w:t>
      </w:r>
    </w:p>
    <w:p>
      <w:pPr>
        <w:spacing w:line="560" w:lineRule="exact"/>
        <w:ind w:firstLine="640" w:firstLineChars="200"/>
        <w:rPr>
          <w:rFonts w:ascii="宋体" w:hAnsi="宋体" w:eastAsia="仿宋_GB2312"/>
        </w:rPr>
      </w:pPr>
      <w:r>
        <w:rPr>
          <w:rFonts w:hint="eastAsia" w:ascii="宋体" w:hAnsi="宋体" w:eastAsia="仿宋_GB2312"/>
        </w:rPr>
        <w:t>对场地的环境类别、地层渗透性、水和土腐蚀性进行分析论证；结论。</w:t>
      </w:r>
    </w:p>
    <w:p>
      <w:pPr>
        <w:pStyle w:val="4"/>
        <w:spacing w:before="100" w:after="100" w:line="560" w:lineRule="exact"/>
        <w:ind w:firstLine="640" w:firstLineChars="200"/>
        <w:rPr>
          <w:rFonts w:eastAsia="仿宋_GB2312"/>
          <w:b w:val="0"/>
        </w:rPr>
      </w:pPr>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4</w:t>
      </w:r>
      <w:r>
        <w:rPr>
          <w:rFonts w:hint="eastAsia" w:eastAsia="仿宋_GB2312"/>
          <w:b w:val="0"/>
        </w:rPr>
        <w:t>结构设计方案分析</w:t>
      </w:r>
      <w:bookmarkEnd w:id="14"/>
    </w:p>
    <w:p>
      <w:pPr>
        <w:spacing w:line="560" w:lineRule="exact"/>
        <w:ind w:firstLine="640" w:firstLineChars="200"/>
        <w:rPr>
          <w:rFonts w:ascii="宋体" w:hAnsi="宋体" w:eastAsia="仿宋_GB2312"/>
        </w:rPr>
      </w:pPr>
      <w:r>
        <w:rPr>
          <w:rFonts w:hint="eastAsia" w:ascii="宋体" w:hAnsi="宋体" w:eastAsia="仿宋_GB2312"/>
        </w:rPr>
        <w:t>包含结构整体抗倾覆和抗滑移稳定性验算；验算结论。含相关图纸及数据分析。</w:t>
      </w:r>
    </w:p>
    <w:p>
      <w:pPr>
        <w:pStyle w:val="4"/>
        <w:spacing w:before="100" w:after="100" w:line="560" w:lineRule="exact"/>
        <w:ind w:firstLine="640" w:firstLineChars="200"/>
        <w:rPr>
          <w:rFonts w:eastAsia="仿宋_GB2312"/>
          <w:b w:val="0"/>
        </w:rPr>
      </w:pPr>
      <w:bookmarkStart w:id="15" w:name="_Toc116738453"/>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5</w:t>
      </w:r>
      <w:r>
        <w:rPr>
          <w:rFonts w:hint="eastAsia" w:eastAsia="仿宋_GB2312"/>
          <w:b w:val="0"/>
        </w:rPr>
        <w:t>防洪防涝不利影响分析</w:t>
      </w:r>
      <w:bookmarkEnd w:id="15"/>
    </w:p>
    <w:p>
      <w:pPr>
        <w:spacing w:line="560" w:lineRule="exact"/>
        <w:ind w:firstLine="640" w:firstLineChars="200"/>
        <w:rPr>
          <w:rFonts w:ascii="宋体" w:hAnsi="宋体" w:eastAsia="仿宋_GB2312"/>
        </w:rPr>
      </w:pPr>
      <w:r>
        <w:rPr>
          <w:rFonts w:hint="eastAsia" w:ascii="宋体" w:hAnsi="宋体" w:eastAsia="仿宋_GB2312"/>
        </w:rPr>
        <w:t>对项目建筑方案周边坡度、排水及竖向进行分析论证；结论。附排水剖面图进行说明。</w:t>
      </w:r>
    </w:p>
    <w:p>
      <w:pPr>
        <w:pStyle w:val="4"/>
        <w:spacing w:before="100" w:after="100" w:line="560" w:lineRule="exact"/>
        <w:ind w:firstLine="640" w:firstLineChars="200"/>
        <w:rPr>
          <w:rFonts w:eastAsia="仿宋_GB2312"/>
          <w:b w:val="0"/>
        </w:rPr>
      </w:pPr>
      <w:bookmarkStart w:id="16" w:name="_Toc116738456"/>
      <w:r>
        <w:rPr>
          <w:rFonts w:eastAsia="仿宋_GB2312"/>
          <w:b w:val="0"/>
        </w:rPr>
        <w:t>4</w:t>
      </w:r>
      <w:r>
        <w:rPr>
          <w:rFonts w:hint="eastAsia" w:eastAsia="仿宋_GB2312"/>
          <w:b w:val="0"/>
        </w:rPr>
        <w:t>.</w:t>
      </w:r>
      <w:r>
        <w:rPr>
          <w:rFonts w:eastAsia="仿宋_GB2312"/>
          <w:b w:val="0"/>
        </w:rPr>
        <w:t>2</w:t>
      </w:r>
      <w:r>
        <w:rPr>
          <w:rFonts w:hint="eastAsia" w:eastAsia="仿宋_GB2312"/>
          <w:b w:val="0"/>
        </w:rPr>
        <w:t>.</w:t>
      </w:r>
      <w:r>
        <w:rPr>
          <w:rFonts w:eastAsia="仿宋_GB2312"/>
          <w:b w:val="0"/>
        </w:rPr>
        <w:t>6</w:t>
      </w:r>
      <w:r>
        <w:rPr>
          <w:rFonts w:hint="eastAsia" w:eastAsia="仿宋_GB2312"/>
          <w:b w:val="0"/>
        </w:rPr>
        <w:t>其他情形分析</w:t>
      </w:r>
      <w:bookmarkEnd w:id="16"/>
    </w:p>
    <w:p>
      <w:pPr>
        <w:spacing w:line="560" w:lineRule="exact"/>
        <w:ind w:firstLine="640" w:firstLineChars="200"/>
        <w:rPr>
          <w:rFonts w:hint="eastAsia" w:ascii="宋体" w:hAnsi="宋体" w:eastAsia="仿宋_GB2312"/>
          <w:lang w:eastAsia="zh-CN"/>
        </w:rPr>
      </w:pPr>
      <w:r>
        <w:rPr>
          <w:rFonts w:hint="eastAsia" w:ascii="宋体" w:hAnsi="宋体" w:eastAsia="仿宋_GB2312"/>
        </w:rPr>
        <w:t>除上述相关必须论证分析内容外，符合易地修建其他情形还需进行论证分析</w:t>
      </w:r>
      <w:r>
        <w:rPr>
          <w:rFonts w:hint="eastAsia" w:ascii="宋体" w:hAnsi="宋体" w:eastAsia="仿宋_GB2312"/>
          <w:lang w:eastAsia="zh-CN"/>
        </w:rPr>
        <w:t>。</w:t>
      </w:r>
    </w:p>
    <w:p>
      <w:pPr>
        <w:pStyle w:val="3"/>
        <w:spacing w:before="31" w:beforeLines="10" w:beforeAutospacing="0" w:after="31" w:afterLines="10" w:afterAutospacing="0" w:line="560" w:lineRule="exact"/>
        <w:ind w:firstLine="643" w:firstLineChars="200"/>
        <w:rPr>
          <w:rFonts w:eastAsia="仿宋_GB2312"/>
          <w:sz w:val="32"/>
          <w:szCs w:val="32"/>
        </w:rPr>
      </w:pPr>
      <w:bookmarkStart w:id="17" w:name="_Toc116738457"/>
      <w:r>
        <w:rPr>
          <w:rFonts w:eastAsia="仿宋_GB2312"/>
          <w:sz w:val="32"/>
          <w:szCs w:val="32"/>
        </w:rPr>
        <w:t>4</w:t>
      </w:r>
      <w:r>
        <w:rPr>
          <w:rFonts w:hint="eastAsia" w:eastAsia="仿宋_GB2312"/>
          <w:sz w:val="32"/>
          <w:szCs w:val="32"/>
        </w:rPr>
        <w:t>.</w:t>
      </w:r>
      <w:r>
        <w:rPr>
          <w:rFonts w:eastAsia="仿宋_GB2312"/>
          <w:sz w:val="32"/>
          <w:szCs w:val="32"/>
        </w:rPr>
        <w:t>3</w:t>
      </w:r>
      <w:r>
        <w:rPr>
          <w:rFonts w:hint="eastAsia" w:eastAsia="仿宋_GB2312"/>
          <w:sz w:val="32"/>
          <w:szCs w:val="32"/>
        </w:rPr>
        <w:t>结论与建议</w:t>
      </w:r>
      <w:bookmarkEnd w:id="17"/>
    </w:p>
    <w:p>
      <w:pPr>
        <w:pStyle w:val="4"/>
        <w:spacing w:before="100" w:after="100" w:line="560" w:lineRule="exact"/>
        <w:ind w:firstLine="640" w:firstLineChars="200"/>
        <w:rPr>
          <w:rFonts w:eastAsia="仿宋_GB2312"/>
          <w:b w:val="0"/>
        </w:rPr>
      </w:pPr>
      <w:bookmarkStart w:id="18" w:name="_Toc116738458"/>
      <w:r>
        <w:rPr>
          <w:rFonts w:eastAsia="仿宋_GB2312"/>
          <w:b w:val="0"/>
        </w:rPr>
        <w:t>4</w:t>
      </w:r>
      <w:r>
        <w:rPr>
          <w:rFonts w:hint="eastAsia" w:eastAsia="仿宋_GB2312"/>
          <w:b w:val="0"/>
        </w:rPr>
        <w:t>.</w:t>
      </w:r>
      <w:r>
        <w:rPr>
          <w:rFonts w:eastAsia="仿宋_GB2312"/>
          <w:b w:val="0"/>
        </w:rPr>
        <w:t>3</w:t>
      </w:r>
      <w:r>
        <w:rPr>
          <w:rFonts w:hint="eastAsia" w:eastAsia="仿宋_GB2312"/>
          <w:b w:val="0"/>
        </w:rPr>
        <w:t>.1结论</w:t>
      </w:r>
      <w:bookmarkEnd w:id="18"/>
    </w:p>
    <w:p>
      <w:pPr>
        <w:spacing w:line="560" w:lineRule="exact"/>
        <w:ind w:firstLine="640" w:firstLineChars="200"/>
        <w:rPr>
          <w:rFonts w:ascii="宋体" w:hAnsi="宋体" w:eastAsia="仿宋_GB2312"/>
        </w:rPr>
      </w:pPr>
      <w:r>
        <w:rPr>
          <w:rFonts w:hint="eastAsia" w:ascii="宋体" w:hAnsi="宋体" w:eastAsia="仿宋_GB2312"/>
        </w:rPr>
        <w:t>包含对上述论证分析结果进行归纳总结；说明项目符合《东莞市新建民用建筑修建防空地下室审批实施细则》中所列易地修建防空地下室情形的对应条款；明确表明论证的结论。</w:t>
      </w:r>
    </w:p>
    <w:p>
      <w:pPr>
        <w:pStyle w:val="4"/>
        <w:spacing w:before="100" w:after="100" w:line="560" w:lineRule="exact"/>
        <w:ind w:firstLine="640" w:firstLineChars="200"/>
        <w:rPr>
          <w:rFonts w:eastAsia="仿宋_GB2312"/>
          <w:b w:val="0"/>
        </w:rPr>
      </w:pPr>
      <w:bookmarkStart w:id="19" w:name="_Toc116738459"/>
      <w:r>
        <w:rPr>
          <w:rFonts w:eastAsia="仿宋_GB2312"/>
          <w:b w:val="0"/>
        </w:rPr>
        <w:t>4</w:t>
      </w:r>
      <w:r>
        <w:rPr>
          <w:rFonts w:hint="eastAsia" w:eastAsia="仿宋_GB2312"/>
          <w:b w:val="0"/>
        </w:rPr>
        <w:t>.</w:t>
      </w:r>
      <w:r>
        <w:rPr>
          <w:rFonts w:eastAsia="仿宋_GB2312"/>
          <w:b w:val="0"/>
        </w:rPr>
        <w:t>3</w:t>
      </w:r>
      <w:r>
        <w:rPr>
          <w:rFonts w:hint="eastAsia" w:eastAsia="仿宋_GB2312"/>
          <w:b w:val="0"/>
        </w:rPr>
        <w:t>.2易地建设收费计算</w:t>
      </w:r>
      <w:bookmarkEnd w:id="19"/>
      <w:r>
        <w:rPr>
          <w:rFonts w:hint="eastAsia" w:eastAsia="仿宋_GB2312"/>
          <w:b w:val="0"/>
        </w:rPr>
        <w:t xml:space="preserve"> </w:t>
      </w:r>
    </w:p>
    <w:p>
      <w:pPr>
        <w:spacing w:line="560" w:lineRule="exact"/>
        <w:ind w:firstLine="640" w:firstLineChars="200"/>
        <w:rPr>
          <w:rFonts w:ascii="宋体" w:hAnsi="宋体" w:eastAsia="仿宋_GB2312"/>
        </w:rPr>
      </w:pPr>
      <w:r>
        <w:rPr>
          <w:rFonts w:hint="eastAsia" w:ascii="宋体" w:hAnsi="宋体" w:eastAsia="仿宋_GB2312"/>
        </w:rPr>
        <w:t>包含项目所属收费减免情形具体条款；明确应建防空地下室建筑面积；计算应缴纳的易地建设费金额。</w:t>
      </w:r>
    </w:p>
    <w:p>
      <w:pPr>
        <w:pStyle w:val="4"/>
        <w:spacing w:before="100" w:after="100" w:line="560" w:lineRule="exact"/>
        <w:ind w:firstLine="640" w:firstLineChars="200"/>
        <w:rPr>
          <w:rFonts w:eastAsia="仿宋_GB2312"/>
          <w:b w:val="0"/>
        </w:rPr>
      </w:pPr>
      <w:bookmarkStart w:id="20" w:name="_Toc116738460"/>
      <w:r>
        <w:rPr>
          <w:rFonts w:eastAsia="仿宋_GB2312"/>
          <w:b w:val="0"/>
        </w:rPr>
        <w:t>4</w:t>
      </w:r>
      <w:r>
        <w:rPr>
          <w:rFonts w:hint="eastAsia" w:eastAsia="仿宋_GB2312"/>
          <w:b w:val="0"/>
        </w:rPr>
        <w:t>.</w:t>
      </w:r>
      <w:r>
        <w:rPr>
          <w:rFonts w:eastAsia="仿宋_GB2312"/>
          <w:b w:val="0"/>
        </w:rPr>
        <w:t>3</w:t>
      </w:r>
      <w:r>
        <w:rPr>
          <w:rFonts w:hint="eastAsia" w:eastAsia="仿宋_GB2312"/>
          <w:b w:val="0"/>
        </w:rPr>
        <w:t>.3建议</w:t>
      </w:r>
      <w:bookmarkEnd w:id="20"/>
    </w:p>
    <w:p>
      <w:pPr>
        <w:spacing w:line="560" w:lineRule="exact"/>
        <w:ind w:firstLine="640" w:firstLineChars="200"/>
        <w:rPr>
          <w:rFonts w:ascii="宋体" w:hAnsi="宋体" w:eastAsia="仿宋_GB2312"/>
        </w:rPr>
      </w:pPr>
      <w:r>
        <w:rPr>
          <w:rFonts w:hint="eastAsia" w:ascii="宋体" w:hAnsi="宋体" w:eastAsia="仿宋_GB2312"/>
        </w:rPr>
        <w:t>涉及本项目人防工程建设的相关建议。</w:t>
      </w:r>
    </w:p>
    <w:p>
      <w:pPr>
        <w:pStyle w:val="2"/>
        <w:adjustRightInd w:val="0"/>
        <w:snapToGrid w:val="0"/>
        <w:spacing w:before="200" w:after="200" w:line="240" w:lineRule="auto"/>
        <w:rPr>
          <w:sz w:val="32"/>
          <w:szCs w:val="32"/>
        </w:rPr>
      </w:pPr>
      <w:bookmarkStart w:id="21" w:name="_Toc116738461"/>
      <w:r>
        <w:rPr>
          <w:sz w:val="32"/>
          <w:szCs w:val="32"/>
        </w:rPr>
        <w:t xml:space="preserve">5 </w:t>
      </w:r>
      <w:r>
        <w:rPr>
          <w:rFonts w:hint="eastAsia"/>
          <w:sz w:val="32"/>
          <w:szCs w:val="32"/>
        </w:rPr>
        <w:t>图件编制要求</w:t>
      </w:r>
      <w:bookmarkEnd w:id="21"/>
    </w:p>
    <w:p>
      <w:pPr>
        <w:spacing w:line="560" w:lineRule="exact"/>
        <w:ind w:firstLine="640" w:firstLineChars="200"/>
        <w:rPr>
          <w:rFonts w:ascii="宋体" w:hAnsi="宋体" w:eastAsia="仿宋_GB2312"/>
        </w:rPr>
      </w:pPr>
      <w:r>
        <w:rPr>
          <w:rFonts w:hint="eastAsia" w:ascii="宋体" w:hAnsi="宋体" w:eastAsia="仿宋_GB2312"/>
        </w:rPr>
        <w:t>（一）建设项目区位图</w:t>
      </w:r>
    </w:p>
    <w:p>
      <w:pPr>
        <w:spacing w:line="560" w:lineRule="exact"/>
        <w:ind w:firstLine="640" w:firstLineChars="200"/>
        <w:rPr>
          <w:rFonts w:ascii="宋体" w:hAnsi="宋体" w:eastAsia="仿宋_GB2312"/>
        </w:rPr>
      </w:pPr>
      <w:r>
        <w:rPr>
          <w:rFonts w:hint="eastAsia" w:ascii="宋体" w:hAnsi="宋体" w:eastAsia="仿宋_GB2312"/>
        </w:rPr>
        <w:t>表达出该项目位于东莞市行政区划图中的位置关系。</w:t>
      </w:r>
    </w:p>
    <w:p>
      <w:pPr>
        <w:spacing w:line="560" w:lineRule="exact"/>
        <w:ind w:firstLine="640" w:firstLineChars="200"/>
        <w:rPr>
          <w:rFonts w:ascii="宋体" w:hAnsi="宋体" w:eastAsia="仿宋_GB2312"/>
        </w:rPr>
      </w:pPr>
      <w:r>
        <w:rPr>
          <w:rFonts w:hint="eastAsia" w:ascii="宋体" w:hAnsi="宋体" w:eastAsia="仿宋_GB2312"/>
        </w:rPr>
        <w:t>（二）项目地块影像图</w:t>
      </w:r>
    </w:p>
    <w:p>
      <w:pPr>
        <w:spacing w:line="560" w:lineRule="exact"/>
        <w:ind w:firstLine="640" w:firstLineChars="200"/>
        <w:rPr>
          <w:rFonts w:ascii="宋体" w:hAnsi="宋体" w:eastAsia="仿宋_GB2312"/>
        </w:rPr>
      </w:pPr>
      <w:r>
        <w:rPr>
          <w:rFonts w:hint="eastAsia" w:ascii="宋体" w:hAnsi="宋体" w:eastAsia="仿宋_GB2312"/>
        </w:rPr>
        <w:t>以最新遥感影像图、航拍图为底图，含地块周边约500米范围，项目位置需于图上用红色线清晰勾出项目用地范围。</w:t>
      </w:r>
    </w:p>
    <w:p>
      <w:pPr>
        <w:spacing w:line="560" w:lineRule="exact"/>
        <w:ind w:firstLine="640" w:firstLineChars="200"/>
        <w:rPr>
          <w:rFonts w:ascii="宋体" w:hAnsi="宋体" w:eastAsia="仿宋_GB2312"/>
        </w:rPr>
      </w:pPr>
      <w:r>
        <w:rPr>
          <w:rFonts w:hint="eastAsia" w:ascii="宋体" w:hAnsi="宋体" w:eastAsia="仿宋_GB2312"/>
        </w:rPr>
        <w:t>（三）项目鸟瞰效果图</w:t>
      </w:r>
    </w:p>
    <w:p>
      <w:pPr>
        <w:spacing w:line="560" w:lineRule="exact"/>
        <w:ind w:firstLine="640" w:firstLineChars="200"/>
        <w:rPr>
          <w:rFonts w:ascii="宋体" w:hAnsi="宋体" w:eastAsia="仿宋_GB2312"/>
        </w:rPr>
      </w:pPr>
      <w:r>
        <w:rPr>
          <w:rFonts w:hint="eastAsia" w:ascii="宋体" w:hAnsi="宋体" w:eastAsia="仿宋_GB2312"/>
        </w:rPr>
        <w:t>（四）项目总平面图</w:t>
      </w:r>
    </w:p>
    <w:p>
      <w:pPr>
        <w:spacing w:line="560" w:lineRule="exact"/>
        <w:ind w:firstLine="640" w:firstLineChars="200"/>
        <w:rPr>
          <w:rFonts w:ascii="宋体" w:hAnsi="宋体" w:eastAsia="仿宋_GB2312"/>
        </w:rPr>
      </w:pPr>
      <w:r>
        <w:rPr>
          <w:rFonts w:hint="eastAsia" w:ascii="宋体" w:hAnsi="宋体" w:eastAsia="仿宋_GB2312"/>
        </w:rPr>
        <w:t>在规划总平面图上，标明地下建筑范围并用灰色填充（填充透明度宜为50%），若无地下室可不填充。附技术经济指标表。</w:t>
      </w:r>
    </w:p>
    <w:p>
      <w:pPr>
        <w:spacing w:line="560" w:lineRule="exact"/>
        <w:ind w:firstLine="640" w:firstLineChars="200"/>
        <w:rPr>
          <w:rFonts w:ascii="宋体" w:hAnsi="宋体" w:eastAsia="仿宋_GB2312"/>
        </w:rPr>
      </w:pPr>
      <w:r>
        <w:rPr>
          <w:rFonts w:hint="eastAsia" w:ascii="宋体" w:hAnsi="宋体" w:eastAsia="仿宋_GB2312"/>
        </w:rPr>
        <w:t>（五）人防工程总平面图（地下）</w:t>
      </w:r>
    </w:p>
    <w:p>
      <w:pPr>
        <w:spacing w:line="560" w:lineRule="exact"/>
        <w:ind w:firstLine="640" w:firstLineChars="200"/>
        <w:rPr>
          <w:rFonts w:ascii="宋体" w:hAnsi="宋体" w:eastAsia="仿宋_GB2312"/>
        </w:rPr>
      </w:pPr>
      <w:r>
        <w:rPr>
          <w:rFonts w:hint="eastAsia" w:ascii="宋体" w:hAnsi="宋体" w:eastAsia="仿宋_GB2312"/>
        </w:rPr>
        <w:t>分别用不同的颜色填充布局的各类人防工程（填充透明度宜为50%）。</w:t>
      </w:r>
    </w:p>
    <w:p>
      <w:pPr>
        <w:spacing w:line="560" w:lineRule="exact"/>
        <w:ind w:firstLine="640" w:firstLineChars="200"/>
        <w:rPr>
          <w:rFonts w:ascii="宋体" w:hAnsi="宋体" w:eastAsia="仿宋_GB2312"/>
        </w:rPr>
      </w:pPr>
      <w:r>
        <w:rPr>
          <w:rFonts w:hint="eastAsia" w:ascii="宋体" w:hAnsi="宋体" w:eastAsia="仿宋_GB2312"/>
        </w:rPr>
        <w:t>如为人防工程建设方案调整项目，需增加原人防工程总平面图，要求同上。</w:t>
      </w:r>
    </w:p>
    <w:p>
      <w:pPr>
        <w:pStyle w:val="2"/>
        <w:adjustRightInd w:val="0"/>
        <w:snapToGrid w:val="0"/>
        <w:spacing w:before="200" w:after="200" w:line="240" w:lineRule="auto"/>
        <w:rPr>
          <w:sz w:val="32"/>
          <w:szCs w:val="32"/>
        </w:rPr>
      </w:pPr>
      <w:bookmarkStart w:id="22" w:name="_Toc116738462"/>
      <w:r>
        <w:rPr>
          <w:sz w:val="32"/>
          <w:szCs w:val="32"/>
        </w:rPr>
        <w:t xml:space="preserve">6 </w:t>
      </w:r>
      <w:r>
        <w:rPr>
          <w:rFonts w:hint="eastAsia"/>
          <w:sz w:val="32"/>
          <w:szCs w:val="32"/>
        </w:rPr>
        <w:t>附则</w:t>
      </w:r>
      <w:bookmarkEnd w:id="22"/>
    </w:p>
    <w:p>
      <w:pPr>
        <w:pStyle w:val="3"/>
        <w:spacing w:before="31" w:beforeLines="10" w:beforeAutospacing="0" w:after="31" w:afterLines="10" w:afterAutospacing="0" w:line="560" w:lineRule="exact"/>
        <w:ind w:firstLine="643" w:firstLineChars="200"/>
        <w:rPr>
          <w:rFonts w:eastAsia="仿宋_GB2312"/>
          <w:sz w:val="32"/>
          <w:szCs w:val="32"/>
        </w:rPr>
      </w:pPr>
      <w:bookmarkStart w:id="23" w:name="_Toc116738463"/>
      <w:r>
        <w:rPr>
          <w:rFonts w:eastAsia="仿宋_GB2312"/>
          <w:sz w:val="32"/>
          <w:szCs w:val="32"/>
        </w:rPr>
        <w:t>6</w:t>
      </w:r>
      <w:r>
        <w:rPr>
          <w:rFonts w:hint="eastAsia" w:eastAsia="仿宋_GB2312"/>
          <w:sz w:val="32"/>
          <w:szCs w:val="32"/>
        </w:rPr>
        <w:t>.1报告</w:t>
      </w:r>
      <w:r>
        <w:rPr>
          <w:rFonts w:eastAsia="仿宋_GB2312"/>
          <w:sz w:val="32"/>
          <w:szCs w:val="32"/>
        </w:rPr>
        <w:t>基本格式</w:t>
      </w:r>
      <w:bookmarkEnd w:id="23"/>
    </w:p>
    <w:p>
      <w:pPr>
        <w:ind w:firstLine="640" w:firstLineChars="200"/>
        <w:rPr>
          <w:rFonts w:eastAsia="仿宋_GB2312"/>
        </w:rPr>
      </w:pPr>
      <w:bookmarkStart w:id="24" w:name="_Toc116651580"/>
      <w:r>
        <w:rPr>
          <w:rFonts w:hint="eastAsia" w:eastAsia="仿宋_GB2312"/>
        </w:rPr>
        <w:t>（一）封面</w:t>
      </w:r>
      <w:bookmarkEnd w:id="24"/>
    </w:p>
    <w:p>
      <w:pPr>
        <w:spacing w:line="560" w:lineRule="exact"/>
        <w:ind w:firstLine="640" w:firstLineChars="200"/>
        <w:rPr>
          <w:rFonts w:ascii="宋体" w:hAnsi="宋体" w:eastAsia="仿宋_GB2312"/>
        </w:rPr>
      </w:pPr>
      <w:r>
        <w:rPr>
          <w:rFonts w:hint="eastAsia" w:ascii="宋体" w:hAnsi="宋体" w:eastAsia="仿宋_GB2312"/>
        </w:rPr>
        <w:t>包含可行性论证报告名称、建设单位名称、编制单位名称、报告编制时间。报告每页需盖建设单位和编制单位公章（或电子公章）。</w:t>
      </w:r>
    </w:p>
    <w:p>
      <w:pPr>
        <w:ind w:firstLine="640" w:firstLineChars="200"/>
        <w:rPr>
          <w:rFonts w:eastAsia="仿宋_GB2312"/>
        </w:rPr>
      </w:pPr>
      <w:bookmarkStart w:id="25" w:name="_Toc116651581"/>
      <w:r>
        <w:rPr>
          <w:rFonts w:hint="eastAsia" w:eastAsia="仿宋_GB2312"/>
        </w:rPr>
        <w:t>（二）扉页</w:t>
      </w:r>
      <w:bookmarkEnd w:id="25"/>
    </w:p>
    <w:p>
      <w:pPr>
        <w:spacing w:line="560" w:lineRule="exact"/>
        <w:ind w:firstLine="640" w:firstLineChars="200"/>
        <w:rPr>
          <w:rFonts w:ascii="宋体" w:hAnsi="宋体" w:eastAsia="仿宋_GB2312"/>
        </w:rPr>
      </w:pPr>
      <w:r>
        <w:rPr>
          <w:rFonts w:hint="eastAsia" w:ascii="宋体" w:hAnsi="宋体" w:eastAsia="仿宋_GB2312"/>
        </w:rPr>
        <w:t>包含建设项目名称、建设单位、编制单位名称、资质证书、编制人员（包括：项目审定审核人、项目负责人、项目组成员），加盖编制单位工程设计出图专用章及相应注册师的注册章。资质证书、出图专用章及注册章应在有效期内。</w:t>
      </w:r>
    </w:p>
    <w:p>
      <w:pPr>
        <w:ind w:firstLine="640" w:firstLineChars="200"/>
        <w:rPr>
          <w:rFonts w:eastAsia="仿宋_GB2312"/>
        </w:rPr>
      </w:pPr>
      <w:bookmarkStart w:id="26" w:name="_Toc116651582"/>
      <w:r>
        <w:rPr>
          <w:rFonts w:hint="eastAsia" w:eastAsia="仿宋_GB2312"/>
        </w:rPr>
        <w:t>（三）目录</w:t>
      </w:r>
      <w:bookmarkEnd w:id="26"/>
    </w:p>
    <w:p>
      <w:pPr>
        <w:ind w:firstLine="640" w:firstLineChars="200"/>
        <w:rPr>
          <w:rFonts w:eastAsia="仿宋_GB2312"/>
        </w:rPr>
      </w:pPr>
      <w:bookmarkStart w:id="27" w:name="_Toc116651583"/>
      <w:r>
        <w:rPr>
          <w:rFonts w:hint="eastAsia" w:eastAsia="仿宋_GB2312"/>
        </w:rPr>
        <w:t>（四）报告正文</w:t>
      </w:r>
      <w:bookmarkEnd w:id="27"/>
    </w:p>
    <w:p>
      <w:pPr>
        <w:spacing w:line="560" w:lineRule="exact"/>
        <w:ind w:firstLine="640" w:firstLineChars="200"/>
        <w:rPr>
          <w:rFonts w:ascii="宋体" w:hAnsi="宋体" w:eastAsia="仿宋_GB2312"/>
        </w:rPr>
      </w:pPr>
      <w:r>
        <w:rPr>
          <w:rFonts w:hint="eastAsia" w:ascii="宋体" w:hAnsi="宋体" w:eastAsia="仿宋_GB2312"/>
        </w:rPr>
        <w:t>报告每页需盖建设单位和编制单位公章（或电子公章）。</w:t>
      </w:r>
    </w:p>
    <w:p>
      <w:pPr>
        <w:ind w:firstLine="640" w:firstLineChars="200"/>
        <w:rPr>
          <w:rFonts w:eastAsia="仿宋_GB2312"/>
        </w:rPr>
      </w:pPr>
      <w:bookmarkStart w:id="28" w:name="_Toc116651584"/>
      <w:r>
        <w:rPr>
          <w:rFonts w:hint="eastAsia" w:eastAsia="仿宋_GB2312"/>
        </w:rPr>
        <w:t>（五）专家评审会意见（非必要项）</w:t>
      </w:r>
      <w:bookmarkEnd w:id="28"/>
    </w:p>
    <w:p>
      <w:pPr>
        <w:ind w:firstLine="640" w:firstLineChars="200"/>
        <w:rPr>
          <w:rFonts w:eastAsia="仿宋_GB2312"/>
        </w:rPr>
      </w:pPr>
      <w:bookmarkStart w:id="29" w:name="_Toc116651585"/>
      <w:r>
        <w:rPr>
          <w:rFonts w:hint="eastAsia" w:eastAsia="仿宋_GB2312"/>
        </w:rPr>
        <w:t>（六）专家意见修改说明（非必要项）</w:t>
      </w:r>
      <w:bookmarkEnd w:id="29"/>
    </w:p>
    <w:p>
      <w:pPr>
        <w:pStyle w:val="3"/>
        <w:spacing w:before="31" w:beforeLines="10" w:beforeAutospacing="0" w:after="31" w:afterLines="10" w:afterAutospacing="0" w:line="560" w:lineRule="exact"/>
        <w:ind w:firstLine="643" w:firstLineChars="200"/>
        <w:rPr>
          <w:rFonts w:eastAsia="仿宋_GB2312"/>
          <w:sz w:val="32"/>
          <w:szCs w:val="32"/>
        </w:rPr>
      </w:pPr>
      <w:bookmarkStart w:id="30" w:name="_Toc116738464"/>
      <w:r>
        <w:rPr>
          <w:rFonts w:eastAsia="仿宋_GB2312"/>
          <w:sz w:val="32"/>
          <w:szCs w:val="32"/>
        </w:rPr>
        <w:t>6</w:t>
      </w:r>
      <w:r>
        <w:rPr>
          <w:rFonts w:hint="eastAsia" w:eastAsia="仿宋_GB2312"/>
          <w:sz w:val="32"/>
          <w:szCs w:val="32"/>
        </w:rPr>
        <w:t>.</w:t>
      </w:r>
      <w:r>
        <w:rPr>
          <w:rFonts w:eastAsia="仿宋_GB2312"/>
          <w:sz w:val="32"/>
          <w:szCs w:val="32"/>
        </w:rPr>
        <w:t>2</w:t>
      </w:r>
      <w:r>
        <w:rPr>
          <w:rFonts w:hint="eastAsia" w:eastAsia="仿宋_GB2312"/>
          <w:sz w:val="32"/>
          <w:szCs w:val="32"/>
        </w:rPr>
        <w:t>专家评审要求</w:t>
      </w:r>
      <w:bookmarkEnd w:id="30"/>
    </w:p>
    <w:p>
      <w:pPr>
        <w:snapToGrid w:val="0"/>
        <w:spacing w:line="600" w:lineRule="exact"/>
        <w:ind w:firstLine="640" w:firstLineChars="200"/>
        <w:rPr>
          <w:rFonts w:ascii="宋体" w:hAnsi="宋体" w:eastAsia="仿宋_GB2312"/>
        </w:rPr>
      </w:pPr>
      <w:r>
        <w:rPr>
          <w:rFonts w:hint="eastAsia" w:ascii="宋体" w:hAnsi="宋体" w:eastAsia="仿宋_GB2312"/>
        </w:rPr>
        <w:t>专家应当从省或市人防主管部门建立的专家库中选取，符合专业要求且人数一般不少于5名。与本项目有利害关系的人员不得以专家身份参加专家评审会。专家需对报告文本、图件进行审查，结合项目业主单位和编制单位汇报，对报告编制依据充分性、论证方案可行性等方面结合当地实际和国家有关要求进行评审，必要时组织现场勘探，形成专家评审结论和意见。</w:t>
      </w:r>
    </w:p>
    <w:p>
      <w:pPr>
        <w:pStyle w:val="3"/>
        <w:spacing w:before="31" w:beforeLines="10" w:beforeAutospacing="0" w:after="31" w:afterLines="10" w:afterAutospacing="0" w:line="560" w:lineRule="exact"/>
        <w:ind w:firstLine="643" w:firstLineChars="200"/>
        <w:rPr>
          <w:rFonts w:eastAsia="仿宋_GB2312"/>
          <w:sz w:val="32"/>
          <w:szCs w:val="32"/>
        </w:rPr>
      </w:pPr>
      <w:bookmarkStart w:id="31" w:name="_Toc116738465"/>
      <w:r>
        <w:rPr>
          <w:rFonts w:eastAsia="仿宋_GB2312"/>
          <w:sz w:val="32"/>
          <w:szCs w:val="32"/>
        </w:rPr>
        <w:t>6</w:t>
      </w:r>
      <w:r>
        <w:rPr>
          <w:rFonts w:hint="eastAsia" w:eastAsia="仿宋_GB2312"/>
          <w:sz w:val="32"/>
          <w:szCs w:val="32"/>
        </w:rPr>
        <w:t>.3解释权</w:t>
      </w:r>
      <w:bookmarkEnd w:id="31"/>
    </w:p>
    <w:p>
      <w:pPr>
        <w:snapToGrid w:val="0"/>
        <w:spacing w:line="600" w:lineRule="exact"/>
        <w:ind w:firstLine="640" w:firstLineChars="200"/>
        <w:rPr>
          <w:rFonts w:ascii="宋体" w:hAnsi="宋体" w:eastAsia="仿宋_GB2312"/>
          <w:kern w:val="2"/>
        </w:rPr>
      </w:pPr>
      <w:r>
        <w:rPr>
          <w:rFonts w:hint="eastAsia" w:ascii="宋体" w:hAnsi="宋体" w:eastAsia="仿宋_GB2312"/>
          <w:kern w:val="2"/>
        </w:rPr>
        <w:t>本指引由东莞市自然资源局负责解释。</w:t>
      </w:r>
    </w:p>
    <w:p>
      <w:pPr>
        <w:pStyle w:val="3"/>
        <w:spacing w:before="31" w:beforeLines="10" w:beforeAutospacing="0" w:after="31" w:afterLines="10" w:afterAutospacing="0" w:line="560" w:lineRule="exact"/>
        <w:ind w:firstLine="643" w:firstLineChars="200"/>
        <w:rPr>
          <w:rFonts w:eastAsia="仿宋_GB2312"/>
          <w:sz w:val="32"/>
          <w:szCs w:val="32"/>
        </w:rPr>
      </w:pPr>
      <w:bookmarkStart w:id="32" w:name="_Toc116738466"/>
      <w:r>
        <w:rPr>
          <w:rFonts w:eastAsia="仿宋_GB2312"/>
          <w:sz w:val="32"/>
          <w:szCs w:val="32"/>
        </w:rPr>
        <w:t>6.4</w:t>
      </w:r>
      <w:r>
        <w:rPr>
          <w:rFonts w:hint="eastAsia" w:eastAsia="仿宋_GB2312"/>
          <w:sz w:val="32"/>
          <w:szCs w:val="32"/>
        </w:rPr>
        <w:t>文件发布</w:t>
      </w:r>
      <w:bookmarkEnd w:id="32"/>
    </w:p>
    <w:p>
      <w:pPr>
        <w:snapToGrid w:val="0"/>
        <w:spacing w:line="600" w:lineRule="exact"/>
        <w:ind w:firstLine="640" w:firstLineChars="200"/>
        <w:rPr>
          <w:rFonts w:ascii="宋体" w:hAnsi="宋体" w:eastAsia="仿宋_GB2312"/>
        </w:rPr>
      </w:pPr>
      <w:r>
        <w:rPr>
          <w:rFonts w:hint="eastAsia" w:ascii="宋体" w:hAnsi="宋体" w:eastAsia="仿宋_GB2312"/>
          <w:kern w:val="2"/>
        </w:rPr>
        <w:t>本指引</w:t>
      </w:r>
      <w:r>
        <w:rPr>
          <w:rFonts w:ascii="宋体" w:hAnsi="宋体" w:eastAsia="仿宋_GB2312"/>
          <w:kern w:val="2"/>
        </w:rPr>
        <w:t>自印发之日起试行。</w:t>
      </w:r>
    </w:p>
    <w:p>
      <w:pPr>
        <w:snapToGrid w:val="0"/>
        <w:spacing w:line="600" w:lineRule="exact"/>
        <w:ind w:firstLine="640" w:firstLineChars="200"/>
        <w:rPr>
          <w:rFonts w:ascii="宋体" w:hAnsi="宋体" w:eastAsia="宋体"/>
        </w:rPr>
      </w:pPr>
      <w:r>
        <w:rPr>
          <w:rFonts w:ascii="宋体" w:hAnsi="宋体" w:eastAsia="宋体"/>
        </w:rPr>
        <w:br w:type="page"/>
      </w:r>
    </w:p>
    <w:p>
      <w:pPr>
        <w:pStyle w:val="2"/>
        <w:adjustRightInd w:val="0"/>
        <w:snapToGrid w:val="0"/>
        <w:spacing w:before="200" w:after="200" w:line="240" w:lineRule="auto"/>
        <w:rPr>
          <w:b w:val="0"/>
          <w:sz w:val="32"/>
          <w:szCs w:val="32"/>
        </w:rPr>
      </w:pPr>
      <w:bookmarkStart w:id="33" w:name="_Toc116738467"/>
      <w:r>
        <w:rPr>
          <w:rFonts w:hint="eastAsia"/>
          <w:b w:val="0"/>
          <w:sz w:val="32"/>
          <w:szCs w:val="32"/>
        </w:rPr>
        <w:t>附表</w:t>
      </w:r>
      <w:bookmarkEnd w:id="33"/>
    </w:p>
    <w:p>
      <w:pPr>
        <w:spacing w:line="560" w:lineRule="exact"/>
        <w:jc w:val="center"/>
        <w:rPr>
          <w:rFonts w:ascii="宋体" w:hAnsi="宋体" w:eastAsia="仿宋_GB2312"/>
        </w:rPr>
      </w:pPr>
      <w:r>
        <w:rPr>
          <w:rFonts w:hint="eastAsia" w:ascii="宋体" w:hAnsi="宋体" w:eastAsia="仿宋_GB2312"/>
        </w:rPr>
        <w:t>附表1  主要技术经济指标表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67"/>
        <w:gridCol w:w="3402"/>
        <w:gridCol w:w="850"/>
        <w:gridCol w:w="170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序号</w:t>
            </w:r>
          </w:p>
        </w:tc>
        <w:tc>
          <w:tcPr>
            <w:tcW w:w="3969" w:type="dxa"/>
            <w:gridSpan w:val="2"/>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名称</w:t>
            </w:r>
          </w:p>
        </w:tc>
        <w:tc>
          <w:tcPr>
            <w:tcW w:w="850"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单位</w:t>
            </w:r>
          </w:p>
        </w:tc>
        <w:tc>
          <w:tcPr>
            <w:tcW w:w="1701"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单提校核值</w:t>
            </w:r>
          </w:p>
        </w:tc>
        <w:tc>
          <w:tcPr>
            <w:tcW w:w="788" w:type="dxa"/>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规划总用地面积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总建筑面积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计容建筑面积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4</w:t>
            </w:r>
          </w:p>
        </w:tc>
        <w:tc>
          <w:tcPr>
            <w:tcW w:w="567" w:type="dxa"/>
            <w:vMerge w:val="restart"/>
          </w:tcPr>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r>
              <w:rPr>
                <w:rFonts w:hint="eastAsia" w:ascii="宋体" w:hAnsi="宋体" w:eastAsia="仿宋_GB2312"/>
                <w:sz w:val="28"/>
                <w:szCs w:val="28"/>
              </w:rPr>
              <w:t>其</w:t>
            </w:r>
          </w:p>
          <w:p>
            <w:pPr>
              <w:adjustRightInd w:val="0"/>
              <w:snapToGrid w:val="0"/>
              <w:jc w:val="center"/>
              <w:rPr>
                <w:rFonts w:ascii="宋体" w:hAnsi="宋体" w:eastAsia="仿宋_GB2312"/>
                <w:sz w:val="28"/>
                <w:szCs w:val="28"/>
              </w:rPr>
            </w:pPr>
            <w:r>
              <w:rPr>
                <w:rFonts w:hint="eastAsia" w:ascii="宋体" w:hAnsi="宋体" w:eastAsia="仿宋_GB2312"/>
                <w:sz w:val="28"/>
                <w:szCs w:val="28"/>
              </w:rPr>
              <w:t>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住宅建筑面积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5</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商业建筑面积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6</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办公建筑面积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7</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其他建筑面积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8</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不计入容积率建筑面积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9</w:t>
            </w:r>
          </w:p>
        </w:tc>
        <w:tc>
          <w:tcPr>
            <w:tcW w:w="567" w:type="dxa"/>
            <w:vMerge w:val="restart"/>
          </w:tcPr>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p>
          <w:p>
            <w:pPr>
              <w:adjustRightInd w:val="0"/>
              <w:snapToGrid w:val="0"/>
              <w:jc w:val="center"/>
              <w:rPr>
                <w:rFonts w:ascii="宋体" w:hAnsi="宋体" w:eastAsia="仿宋_GB2312"/>
                <w:sz w:val="28"/>
                <w:szCs w:val="28"/>
              </w:rPr>
            </w:pPr>
            <w:r>
              <w:rPr>
                <w:rFonts w:hint="eastAsia" w:ascii="宋体" w:hAnsi="宋体" w:eastAsia="仿宋_GB2312"/>
                <w:sz w:val="28"/>
                <w:szCs w:val="28"/>
              </w:rPr>
              <w:t>其</w:t>
            </w:r>
          </w:p>
          <w:p>
            <w:pPr>
              <w:adjustRightInd w:val="0"/>
              <w:snapToGrid w:val="0"/>
              <w:jc w:val="center"/>
              <w:rPr>
                <w:rFonts w:ascii="宋体" w:hAnsi="宋体" w:eastAsia="仿宋_GB2312"/>
                <w:sz w:val="28"/>
                <w:szCs w:val="28"/>
              </w:rPr>
            </w:pPr>
            <w:r>
              <w:rPr>
                <w:rFonts w:hint="eastAsia" w:ascii="宋体" w:hAnsi="宋体" w:eastAsia="仿宋_GB2312"/>
                <w:sz w:val="28"/>
                <w:szCs w:val="28"/>
              </w:rPr>
              <w:t>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地下建筑面积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10</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半地下室折算不计容积率建筑面积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11</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架空公共活动空间建筑面积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12</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其他建筑面积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容积率</w:t>
            </w:r>
          </w:p>
        </w:tc>
        <w:tc>
          <w:tcPr>
            <w:tcW w:w="850" w:type="dxa"/>
          </w:tcPr>
          <w:p>
            <w:pPr>
              <w:adjustRightInd w:val="0"/>
              <w:snapToGrid w:val="0"/>
              <w:jc w:val="center"/>
              <w:rPr>
                <w:rFonts w:ascii="宋体" w:hAnsi="宋体" w:eastAsia="仿宋_GB2312"/>
                <w:sz w:val="28"/>
                <w:szCs w:val="28"/>
              </w:rPr>
            </w:pP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14</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首层建筑占地面积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15</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建筑密度</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16</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绿地率</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17</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人均公共（集中）绿地面积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18</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最大层数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层</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19</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最大高度</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m</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20</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机动车总停车位</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21</w:t>
            </w:r>
          </w:p>
        </w:tc>
        <w:tc>
          <w:tcPr>
            <w:tcW w:w="567" w:type="dxa"/>
            <w:vMerge w:val="restart"/>
          </w:tcPr>
          <w:p>
            <w:pPr>
              <w:adjustRightInd w:val="0"/>
              <w:snapToGrid w:val="0"/>
              <w:jc w:val="center"/>
              <w:rPr>
                <w:rFonts w:ascii="宋体" w:hAnsi="宋体" w:eastAsia="仿宋_GB2312"/>
                <w:sz w:val="28"/>
                <w:szCs w:val="28"/>
              </w:rPr>
            </w:pPr>
            <w:r>
              <w:rPr>
                <w:rFonts w:hint="eastAsia" w:ascii="宋体" w:hAnsi="宋体" w:eastAsia="仿宋_GB2312"/>
                <w:sz w:val="28"/>
                <w:szCs w:val="28"/>
              </w:rPr>
              <w:t>其中</w:t>
            </w: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地上停车位数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22</w:t>
            </w:r>
          </w:p>
        </w:tc>
        <w:tc>
          <w:tcPr>
            <w:tcW w:w="567" w:type="dxa"/>
            <w:vMerge w:val="continue"/>
          </w:tcPr>
          <w:p>
            <w:pPr>
              <w:adjustRightInd w:val="0"/>
              <w:snapToGrid w:val="0"/>
              <w:jc w:val="center"/>
              <w:rPr>
                <w:rFonts w:ascii="宋体" w:hAnsi="宋体" w:eastAsia="仿宋_GB2312"/>
                <w:sz w:val="28"/>
                <w:szCs w:val="28"/>
              </w:rPr>
            </w:pPr>
          </w:p>
        </w:tc>
        <w:tc>
          <w:tcPr>
            <w:tcW w:w="3402"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地下停车位数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辆</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23</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地面停车率</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24</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住宅套（户）数</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户</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25</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居住人口</w:t>
            </w:r>
          </w:p>
        </w:tc>
        <w:tc>
          <w:tcPr>
            <w:tcW w:w="850"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人</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26</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应建防空地下室建筑面积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27</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实际申报防空地下室建筑面积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28</w:t>
            </w:r>
          </w:p>
        </w:tc>
        <w:tc>
          <w:tcPr>
            <w:tcW w:w="3969" w:type="dxa"/>
            <w:gridSpan w:val="2"/>
          </w:tcPr>
          <w:p>
            <w:pPr>
              <w:adjustRightInd w:val="0"/>
              <w:snapToGrid w:val="0"/>
              <w:jc w:val="center"/>
              <w:rPr>
                <w:rFonts w:ascii="宋体" w:hAnsi="宋体" w:eastAsia="仿宋_GB2312"/>
                <w:sz w:val="28"/>
                <w:szCs w:val="28"/>
              </w:rPr>
            </w:pPr>
            <w:r>
              <w:rPr>
                <w:rFonts w:hint="eastAsia" w:ascii="宋体" w:hAnsi="宋体" w:eastAsia="仿宋_GB2312"/>
                <w:sz w:val="28"/>
                <w:szCs w:val="28"/>
              </w:rPr>
              <w:t>易地修建防空地下室面积</w:t>
            </w:r>
          </w:p>
        </w:tc>
        <w:tc>
          <w:tcPr>
            <w:tcW w:w="850" w:type="dxa"/>
          </w:tcPr>
          <w:p>
            <w:pPr>
              <w:adjustRightInd w:val="0"/>
              <w:snapToGrid w:val="0"/>
              <w:jc w:val="center"/>
              <w:rPr>
                <w:rFonts w:ascii="宋体" w:hAnsi="宋体" w:eastAsia="仿宋_GB2312"/>
                <w:sz w:val="28"/>
                <w:szCs w:val="28"/>
              </w:rPr>
            </w:pPr>
            <w:r>
              <w:rPr>
                <w:rFonts w:hint="eastAsia" w:ascii="Batang" w:hAnsi="Batang" w:eastAsia="Batang" w:cs="Batang"/>
                <w:sz w:val="28"/>
                <w:szCs w:val="28"/>
              </w:rPr>
              <w:t>㎡</w:t>
            </w:r>
          </w:p>
        </w:tc>
        <w:tc>
          <w:tcPr>
            <w:tcW w:w="1701" w:type="dxa"/>
          </w:tcPr>
          <w:p>
            <w:pPr>
              <w:adjustRightInd w:val="0"/>
              <w:snapToGrid w:val="0"/>
              <w:jc w:val="center"/>
              <w:rPr>
                <w:rFonts w:ascii="宋体" w:hAnsi="宋体" w:eastAsia="仿宋_GB2312"/>
                <w:sz w:val="28"/>
                <w:szCs w:val="28"/>
              </w:rPr>
            </w:pPr>
          </w:p>
        </w:tc>
        <w:tc>
          <w:tcPr>
            <w:tcW w:w="788" w:type="dxa"/>
          </w:tcPr>
          <w:p>
            <w:pPr>
              <w:adjustRightInd w:val="0"/>
              <w:snapToGrid w:val="0"/>
              <w:jc w:val="center"/>
              <w:rPr>
                <w:rFonts w:ascii="宋体" w:hAnsi="宋体" w:eastAsia="仿宋_GB2312"/>
                <w:sz w:val="28"/>
                <w:szCs w:val="28"/>
              </w:rPr>
            </w:pPr>
          </w:p>
        </w:tc>
      </w:tr>
    </w:tbl>
    <w:p>
      <w:pPr>
        <w:spacing w:line="560" w:lineRule="exact"/>
        <w:ind w:firstLine="640" w:firstLineChars="200"/>
        <w:rPr>
          <w:rFonts w:ascii="宋体" w:hAnsi="宋体" w:eastAsia="仿宋_GB2312"/>
        </w:rPr>
      </w:pPr>
    </w:p>
    <w:p>
      <w:pPr>
        <w:spacing w:line="560" w:lineRule="exact"/>
        <w:ind w:firstLine="640" w:firstLineChars="200"/>
        <w:rPr>
          <w:rFonts w:ascii="宋体" w:hAnsi="宋体" w:eastAsia="仿宋_GB2312"/>
        </w:rPr>
      </w:pPr>
    </w:p>
    <w:p>
      <w:pPr>
        <w:spacing w:line="560" w:lineRule="exact"/>
        <w:ind w:firstLine="640" w:firstLineChars="200"/>
        <w:jc w:val="center"/>
        <w:rPr>
          <w:rFonts w:ascii="宋体" w:hAnsi="宋体" w:eastAsia="仿宋_GB2312"/>
        </w:rPr>
      </w:pPr>
      <w:r>
        <w:rPr>
          <w:rFonts w:hint="eastAsia" w:ascii="宋体" w:hAnsi="宋体" w:eastAsia="仿宋_GB2312"/>
        </w:rPr>
        <w:t>附表2  规划建筑统计表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532"/>
        <w:gridCol w:w="532"/>
        <w:gridCol w:w="1059"/>
        <w:gridCol w:w="1116"/>
        <w:gridCol w:w="1116"/>
        <w:gridCol w:w="1093"/>
        <w:gridCol w:w="1071"/>
        <w:gridCol w:w="938"/>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建筑编号</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建筑阶段</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建筑名称</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占地</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计容积率建筑面积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总建筑面积（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地下建筑面积</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建筑层数</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（层）</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建筑高度</w:t>
            </w:r>
          </w:p>
          <w:p>
            <w:pPr>
              <w:adjustRightInd w:val="0"/>
              <w:snapToGrid w:val="0"/>
              <w:jc w:val="center"/>
              <w:rPr>
                <w:rFonts w:ascii="宋体" w:hAnsi="宋体" w:eastAsia="仿宋_GB2312"/>
                <w:b/>
                <w:sz w:val="28"/>
                <w:szCs w:val="28"/>
              </w:rPr>
            </w:pPr>
            <w:r>
              <w:rPr>
                <w:rFonts w:hint="eastAsia" w:ascii="宋体" w:hAnsi="宋体" w:eastAsia="仿宋_GB2312"/>
                <w:b/>
                <w:sz w:val="28"/>
                <w:szCs w:val="28"/>
              </w:rPr>
              <w:t>（m）</w:t>
            </w:r>
          </w:p>
        </w:tc>
        <w:tc>
          <w:tcPr>
            <w:tcW w:w="0" w:type="auto"/>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停车位数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pPr>
              <w:adjustRightInd w:val="0"/>
              <w:snapToGrid w:val="0"/>
              <w:jc w:val="center"/>
              <w:rPr>
                <w:rFonts w:ascii="宋体" w:hAnsi="宋体" w:eastAsia="仿宋_GB2312"/>
                <w:sz w:val="28"/>
                <w:szCs w:val="28"/>
              </w:rPr>
            </w:pPr>
            <w:r>
              <w:rPr>
                <w:rFonts w:hint="eastAsia" w:ascii="宋体" w:hAnsi="宋体" w:eastAsia="仿宋_GB2312"/>
                <w:sz w:val="28"/>
                <w:szCs w:val="28"/>
              </w:rPr>
              <w:t>合计</w:t>
            </w: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c>
          <w:tcPr>
            <w:tcW w:w="0" w:type="auto"/>
          </w:tcPr>
          <w:p>
            <w:pPr>
              <w:adjustRightInd w:val="0"/>
              <w:snapToGrid w:val="0"/>
              <w:jc w:val="center"/>
              <w:rPr>
                <w:rFonts w:ascii="宋体" w:hAnsi="宋体" w:eastAsia="仿宋_GB2312"/>
                <w:sz w:val="28"/>
                <w:szCs w:val="28"/>
              </w:rPr>
            </w:pPr>
          </w:p>
        </w:tc>
      </w:tr>
    </w:tbl>
    <w:p>
      <w:pPr>
        <w:spacing w:line="560" w:lineRule="exact"/>
        <w:ind w:firstLine="640" w:firstLineChars="200"/>
        <w:rPr>
          <w:rFonts w:ascii="宋体" w:hAnsi="宋体" w:eastAsia="仿宋_GB2312"/>
        </w:rPr>
      </w:pPr>
    </w:p>
    <w:p>
      <w:pPr>
        <w:spacing w:line="560" w:lineRule="exact"/>
        <w:jc w:val="center"/>
        <w:rPr>
          <w:rFonts w:ascii="宋体" w:hAnsi="宋体" w:eastAsia="仿宋_GB2312"/>
        </w:rPr>
      </w:pPr>
      <w:r>
        <w:rPr>
          <w:rFonts w:hint="eastAsia" w:ascii="宋体" w:hAnsi="宋体" w:eastAsia="仿宋_GB2312"/>
        </w:rPr>
        <w:t>附表3  防空地下室应建面积计算表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28"/>
        <w:gridCol w:w="927"/>
        <w:gridCol w:w="843"/>
        <w:gridCol w:w="1134"/>
        <w:gridCol w:w="1134"/>
        <w:gridCol w:w="127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序号</w:t>
            </w:r>
          </w:p>
        </w:tc>
        <w:tc>
          <w:tcPr>
            <w:tcW w:w="928"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建筑类型</w:t>
            </w:r>
          </w:p>
        </w:tc>
        <w:tc>
          <w:tcPr>
            <w:tcW w:w="927"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建筑名称</w:t>
            </w:r>
          </w:p>
        </w:tc>
        <w:tc>
          <w:tcPr>
            <w:tcW w:w="843"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层数</w:t>
            </w:r>
          </w:p>
        </w:tc>
        <w:tc>
          <w:tcPr>
            <w:tcW w:w="1134"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基础埋深（m）</w:t>
            </w:r>
          </w:p>
        </w:tc>
        <w:tc>
          <w:tcPr>
            <w:tcW w:w="1134"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地上建筑面积（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1275"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首层建筑面积（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c>
          <w:tcPr>
            <w:tcW w:w="1497" w:type="dxa"/>
            <w:vAlign w:val="center"/>
          </w:tcPr>
          <w:p>
            <w:pPr>
              <w:adjustRightInd w:val="0"/>
              <w:snapToGrid w:val="0"/>
              <w:jc w:val="center"/>
              <w:rPr>
                <w:rFonts w:ascii="宋体" w:hAnsi="宋体" w:eastAsia="仿宋_GB2312"/>
                <w:b/>
                <w:sz w:val="28"/>
                <w:szCs w:val="28"/>
              </w:rPr>
            </w:pPr>
            <w:r>
              <w:rPr>
                <w:rFonts w:hint="eastAsia" w:ascii="宋体" w:hAnsi="宋体" w:eastAsia="仿宋_GB2312"/>
                <w:b/>
                <w:sz w:val="28"/>
                <w:szCs w:val="28"/>
              </w:rPr>
              <w:t>应建防空地下室面积（</w:t>
            </w:r>
            <w:r>
              <w:rPr>
                <w:rFonts w:hint="eastAsia" w:ascii="Batang" w:hAnsi="Batang" w:eastAsia="Batang" w:cs="Batang"/>
                <w:b/>
                <w:sz w:val="28"/>
                <w:szCs w:val="28"/>
              </w:rPr>
              <w:t>㎡</w:t>
            </w:r>
            <w:r>
              <w:rPr>
                <w:rFonts w:hint="eastAsia" w:ascii="仿宋_GB2312" w:hAnsi="仿宋_GB2312" w:eastAsia="仿宋_GB2312" w:cs="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1</w:t>
            </w:r>
          </w:p>
        </w:tc>
        <w:tc>
          <w:tcPr>
            <w:tcW w:w="928" w:type="dxa"/>
          </w:tcPr>
          <w:p>
            <w:pPr>
              <w:adjustRightInd w:val="0"/>
              <w:snapToGrid w:val="0"/>
              <w:jc w:val="center"/>
              <w:rPr>
                <w:rFonts w:ascii="宋体" w:hAnsi="宋体" w:eastAsia="仿宋_GB2312"/>
                <w:sz w:val="28"/>
                <w:szCs w:val="28"/>
              </w:rPr>
            </w:pPr>
          </w:p>
        </w:tc>
        <w:tc>
          <w:tcPr>
            <w:tcW w:w="927" w:type="dxa"/>
          </w:tcPr>
          <w:p>
            <w:pPr>
              <w:adjustRightInd w:val="0"/>
              <w:snapToGrid w:val="0"/>
              <w:jc w:val="center"/>
              <w:rPr>
                <w:rFonts w:ascii="宋体" w:hAnsi="宋体" w:eastAsia="仿宋_GB2312"/>
                <w:sz w:val="28"/>
                <w:szCs w:val="28"/>
              </w:rPr>
            </w:pPr>
          </w:p>
        </w:tc>
        <w:tc>
          <w:tcPr>
            <w:tcW w:w="843" w:type="dxa"/>
          </w:tcPr>
          <w:p>
            <w:pPr>
              <w:adjustRightInd w:val="0"/>
              <w:snapToGrid w:val="0"/>
              <w:jc w:val="center"/>
              <w:rPr>
                <w:rFonts w:ascii="宋体" w:hAnsi="宋体" w:eastAsia="仿宋_GB2312"/>
                <w:sz w:val="28"/>
                <w:szCs w:val="28"/>
              </w:rPr>
            </w:pPr>
          </w:p>
        </w:tc>
        <w:tc>
          <w:tcPr>
            <w:tcW w:w="1134" w:type="dxa"/>
          </w:tcPr>
          <w:p>
            <w:pPr>
              <w:adjustRightInd w:val="0"/>
              <w:snapToGrid w:val="0"/>
              <w:jc w:val="center"/>
              <w:rPr>
                <w:rFonts w:ascii="宋体" w:hAnsi="宋体" w:eastAsia="仿宋_GB2312"/>
                <w:sz w:val="28"/>
                <w:szCs w:val="28"/>
              </w:rPr>
            </w:pPr>
          </w:p>
        </w:tc>
        <w:tc>
          <w:tcPr>
            <w:tcW w:w="1134" w:type="dxa"/>
          </w:tcPr>
          <w:p>
            <w:pPr>
              <w:adjustRightInd w:val="0"/>
              <w:snapToGrid w:val="0"/>
              <w:jc w:val="center"/>
              <w:rPr>
                <w:rFonts w:ascii="宋体" w:hAnsi="宋体" w:eastAsia="仿宋_GB2312"/>
                <w:sz w:val="28"/>
                <w:szCs w:val="28"/>
              </w:rPr>
            </w:pPr>
          </w:p>
        </w:tc>
        <w:tc>
          <w:tcPr>
            <w:tcW w:w="1275" w:type="dxa"/>
          </w:tcPr>
          <w:p>
            <w:pPr>
              <w:adjustRightInd w:val="0"/>
              <w:snapToGrid w:val="0"/>
              <w:jc w:val="center"/>
              <w:rPr>
                <w:rFonts w:ascii="宋体" w:hAnsi="宋体" w:eastAsia="仿宋_GB2312"/>
                <w:sz w:val="28"/>
                <w:szCs w:val="28"/>
              </w:rPr>
            </w:pPr>
          </w:p>
        </w:tc>
        <w:tc>
          <w:tcPr>
            <w:tcW w:w="1497" w:type="dxa"/>
          </w:tcPr>
          <w:p>
            <w:pPr>
              <w:adjustRightInd w:val="0"/>
              <w:snapToGrid w:val="0"/>
              <w:jc w:val="center"/>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2</w:t>
            </w:r>
          </w:p>
        </w:tc>
        <w:tc>
          <w:tcPr>
            <w:tcW w:w="928"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927"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843"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275"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497"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adjustRightInd w:val="0"/>
              <w:snapToGrid w:val="0"/>
              <w:jc w:val="center"/>
              <w:rPr>
                <w:rFonts w:ascii="宋体" w:hAnsi="宋体" w:eastAsia="仿宋_GB2312"/>
                <w:sz w:val="28"/>
                <w:szCs w:val="28"/>
              </w:rPr>
            </w:pPr>
          </w:p>
        </w:tc>
        <w:tc>
          <w:tcPr>
            <w:tcW w:w="2698" w:type="dxa"/>
            <w:gridSpan w:val="3"/>
          </w:tcPr>
          <w:p>
            <w:pPr>
              <w:adjustRightInd w:val="0"/>
              <w:snapToGrid w:val="0"/>
              <w:jc w:val="center"/>
              <w:rPr>
                <w:rFonts w:ascii="宋体" w:hAnsi="宋体" w:eastAsia="仿宋_GB2312"/>
                <w:sz w:val="28"/>
                <w:szCs w:val="28"/>
              </w:rPr>
            </w:pPr>
            <w:r>
              <w:rPr>
                <w:rFonts w:hint="eastAsia" w:ascii="宋体" w:hAnsi="宋体" w:eastAsia="仿宋_GB2312"/>
                <w:sz w:val="28"/>
                <w:szCs w:val="28"/>
              </w:rPr>
              <w:t>合计</w:t>
            </w:r>
          </w:p>
        </w:tc>
        <w:tc>
          <w:tcPr>
            <w:tcW w:w="1134" w:type="dxa"/>
          </w:tcPr>
          <w:p>
            <w:pPr>
              <w:adjustRightInd w:val="0"/>
              <w:snapToGrid w:val="0"/>
              <w:jc w:val="center"/>
              <w:rPr>
                <w:rFonts w:ascii="宋体" w:hAnsi="宋体" w:eastAsia="仿宋_GB2312"/>
                <w:sz w:val="28"/>
                <w:szCs w:val="28"/>
              </w:rPr>
            </w:pPr>
            <w:r>
              <w:rPr>
                <w:rFonts w:hint="eastAsia" w:ascii="宋体" w:hAnsi="宋体" w:eastAsia="仿宋_GB2312"/>
                <w:sz w:val="28"/>
                <w:szCs w:val="28"/>
              </w:rPr>
              <w:t>/</w:t>
            </w:r>
          </w:p>
        </w:tc>
        <w:tc>
          <w:tcPr>
            <w:tcW w:w="1134" w:type="dxa"/>
          </w:tcPr>
          <w:p>
            <w:pPr>
              <w:adjustRightInd w:val="0"/>
              <w:snapToGrid w:val="0"/>
              <w:jc w:val="center"/>
              <w:rPr>
                <w:rFonts w:ascii="宋体" w:hAnsi="宋体" w:eastAsia="仿宋_GB2312"/>
                <w:sz w:val="28"/>
                <w:szCs w:val="28"/>
              </w:rPr>
            </w:pPr>
          </w:p>
        </w:tc>
        <w:tc>
          <w:tcPr>
            <w:tcW w:w="1275" w:type="dxa"/>
          </w:tcPr>
          <w:p>
            <w:pPr>
              <w:adjustRightInd w:val="0"/>
              <w:snapToGrid w:val="0"/>
              <w:jc w:val="center"/>
              <w:rPr>
                <w:rFonts w:ascii="宋体" w:hAnsi="宋体" w:eastAsia="仿宋_GB2312"/>
                <w:sz w:val="28"/>
                <w:szCs w:val="28"/>
              </w:rPr>
            </w:pPr>
          </w:p>
        </w:tc>
        <w:tc>
          <w:tcPr>
            <w:tcW w:w="1497" w:type="dxa"/>
          </w:tcPr>
          <w:p>
            <w:pPr>
              <w:adjustRightInd w:val="0"/>
              <w:snapToGrid w:val="0"/>
              <w:jc w:val="center"/>
              <w:rPr>
                <w:rFonts w:ascii="宋体" w:hAnsi="宋体" w:eastAsia="仿宋_GB2312"/>
                <w:sz w:val="28"/>
                <w:szCs w:val="28"/>
              </w:rPr>
            </w:pPr>
          </w:p>
        </w:tc>
      </w:tr>
    </w:tbl>
    <w:p>
      <w:pPr>
        <w:adjustRightInd w:val="0"/>
        <w:snapToGrid w:val="0"/>
        <w:rPr>
          <w:rFonts w:ascii="宋体" w:hAnsi="宋体" w:eastAsia="楷体_GB2312"/>
          <w:sz w:val="28"/>
          <w:szCs w:val="28"/>
        </w:rPr>
      </w:pPr>
      <w:r>
        <w:rPr>
          <w:rFonts w:hint="eastAsia" w:ascii="宋体" w:hAnsi="宋体" w:eastAsia="楷体_GB2312"/>
          <w:sz w:val="28"/>
          <w:szCs w:val="28"/>
        </w:rPr>
        <w:t>备注：建筑类型指住宅类、非住宅类、工业生产厂房及其配套设施等生产性建筑；如有建筑涉及分割计算，需要由电子校核单位制作分割计算面积明细表和示意图作为附件。</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374656"/>
    </w:sdtPr>
    <w:sdtContent>
      <w:p>
        <w:pPr>
          <w:pStyle w:val="8"/>
          <w:jc w:val="center"/>
        </w:pPr>
        <w:r>
          <w:fldChar w:fldCharType="begin"/>
        </w:r>
        <w:r>
          <w:instrText xml:space="preserve">PAGE   \* MERGEFORMAT</w:instrText>
        </w:r>
        <w:r>
          <w:fldChar w:fldCharType="separate"/>
        </w:r>
        <w:r>
          <w:rPr>
            <w:lang w:val="zh-CN"/>
          </w:rPr>
          <w:t>11</w:t>
        </w:r>
        <w:r>
          <w:fldChar w:fldCharType="end"/>
        </w:r>
      </w:p>
    </w:sdtContent>
  </w:sdt>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雅婷">
    <w15:presenceInfo w15:providerId="None" w15:userId="杨雅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iYjUyZmM0OTRmMDVmOGJkMGNlYmY5Y2YwYTU0ZWMifQ=="/>
  </w:docVars>
  <w:rsids>
    <w:rsidRoot w:val="00C1340B"/>
    <w:rsid w:val="0000470B"/>
    <w:rsid w:val="000306BD"/>
    <w:rsid w:val="000479E3"/>
    <w:rsid w:val="000567A9"/>
    <w:rsid w:val="0005727F"/>
    <w:rsid w:val="00085ED1"/>
    <w:rsid w:val="00093BB4"/>
    <w:rsid w:val="000B05F2"/>
    <w:rsid w:val="000B6D4A"/>
    <w:rsid w:val="000D2EB5"/>
    <w:rsid w:val="000D7815"/>
    <w:rsid w:val="001043F7"/>
    <w:rsid w:val="00107422"/>
    <w:rsid w:val="0011534B"/>
    <w:rsid w:val="00115E8E"/>
    <w:rsid w:val="00122464"/>
    <w:rsid w:val="001258DF"/>
    <w:rsid w:val="0012736B"/>
    <w:rsid w:val="0014578F"/>
    <w:rsid w:val="00153310"/>
    <w:rsid w:val="00171F55"/>
    <w:rsid w:val="001740A0"/>
    <w:rsid w:val="00182A1D"/>
    <w:rsid w:val="00194B26"/>
    <w:rsid w:val="001B78B8"/>
    <w:rsid w:val="001C1E02"/>
    <w:rsid w:val="001C3171"/>
    <w:rsid w:val="001D6352"/>
    <w:rsid w:val="002031E8"/>
    <w:rsid w:val="00207535"/>
    <w:rsid w:val="00213D45"/>
    <w:rsid w:val="00232344"/>
    <w:rsid w:val="00233A5B"/>
    <w:rsid w:val="00257C9F"/>
    <w:rsid w:val="00261006"/>
    <w:rsid w:val="00272FDC"/>
    <w:rsid w:val="002739F3"/>
    <w:rsid w:val="00275314"/>
    <w:rsid w:val="002854F1"/>
    <w:rsid w:val="002928BE"/>
    <w:rsid w:val="00297C46"/>
    <w:rsid w:val="002A41FA"/>
    <w:rsid w:val="002F1962"/>
    <w:rsid w:val="00313405"/>
    <w:rsid w:val="00316241"/>
    <w:rsid w:val="00316C86"/>
    <w:rsid w:val="003212D5"/>
    <w:rsid w:val="00321A75"/>
    <w:rsid w:val="00321C7C"/>
    <w:rsid w:val="00343646"/>
    <w:rsid w:val="003A73D3"/>
    <w:rsid w:val="003B179A"/>
    <w:rsid w:val="003C1651"/>
    <w:rsid w:val="003C5834"/>
    <w:rsid w:val="003C7CBB"/>
    <w:rsid w:val="003E7C51"/>
    <w:rsid w:val="003F5D17"/>
    <w:rsid w:val="00407FAD"/>
    <w:rsid w:val="004340F4"/>
    <w:rsid w:val="00446D79"/>
    <w:rsid w:val="00460733"/>
    <w:rsid w:val="004633FD"/>
    <w:rsid w:val="00464365"/>
    <w:rsid w:val="0047192A"/>
    <w:rsid w:val="004866DD"/>
    <w:rsid w:val="004A005B"/>
    <w:rsid w:val="004A4A2A"/>
    <w:rsid w:val="004C24BE"/>
    <w:rsid w:val="004C4949"/>
    <w:rsid w:val="004C7895"/>
    <w:rsid w:val="004D34B9"/>
    <w:rsid w:val="0051060A"/>
    <w:rsid w:val="00541580"/>
    <w:rsid w:val="005417FA"/>
    <w:rsid w:val="005426A8"/>
    <w:rsid w:val="005673A1"/>
    <w:rsid w:val="005839F6"/>
    <w:rsid w:val="005B4B82"/>
    <w:rsid w:val="005B78D8"/>
    <w:rsid w:val="005C1D1C"/>
    <w:rsid w:val="005C79FA"/>
    <w:rsid w:val="005D331E"/>
    <w:rsid w:val="005D7011"/>
    <w:rsid w:val="005D79C5"/>
    <w:rsid w:val="00612B8F"/>
    <w:rsid w:val="006150D8"/>
    <w:rsid w:val="00621B28"/>
    <w:rsid w:val="00622926"/>
    <w:rsid w:val="00636EAD"/>
    <w:rsid w:val="0066252B"/>
    <w:rsid w:val="00667AC2"/>
    <w:rsid w:val="00675D78"/>
    <w:rsid w:val="006800D7"/>
    <w:rsid w:val="0069750D"/>
    <w:rsid w:val="006A60BD"/>
    <w:rsid w:val="006B1CDF"/>
    <w:rsid w:val="006C5AA5"/>
    <w:rsid w:val="006D121E"/>
    <w:rsid w:val="006E24FE"/>
    <w:rsid w:val="006F38A4"/>
    <w:rsid w:val="0071600B"/>
    <w:rsid w:val="00716467"/>
    <w:rsid w:val="00764E9F"/>
    <w:rsid w:val="00771FE7"/>
    <w:rsid w:val="00794B62"/>
    <w:rsid w:val="00795EC1"/>
    <w:rsid w:val="007B72F7"/>
    <w:rsid w:val="007C7379"/>
    <w:rsid w:val="007D5115"/>
    <w:rsid w:val="007E3857"/>
    <w:rsid w:val="007F7019"/>
    <w:rsid w:val="00802637"/>
    <w:rsid w:val="00813910"/>
    <w:rsid w:val="00832CBE"/>
    <w:rsid w:val="00834D30"/>
    <w:rsid w:val="0084525A"/>
    <w:rsid w:val="0084696F"/>
    <w:rsid w:val="00847CCB"/>
    <w:rsid w:val="00850A6C"/>
    <w:rsid w:val="00870320"/>
    <w:rsid w:val="0087073C"/>
    <w:rsid w:val="00876E83"/>
    <w:rsid w:val="00882C11"/>
    <w:rsid w:val="0089141C"/>
    <w:rsid w:val="008B490B"/>
    <w:rsid w:val="008D1683"/>
    <w:rsid w:val="008D4CB3"/>
    <w:rsid w:val="008E7C14"/>
    <w:rsid w:val="008F71E2"/>
    <w:rsid w:val="00902EAE"/>
    <w:rsid w:val="00905686"/>
    <w:rsid w:val="009140B2"/>
    <w:rsid w:val="009206BD"/>
    <w:rsid w:val="00924654"/>
    <w:rsid w:val="00932DC4"/>
    <w:rsid w:val="00936F13"/>
    <w:rsid w:val="009411CA"/>
    <w:rsid w:val="00945CB5"/>
    <w:rsid w:val="00973EE8"/>
    <w:rsid w:val="00974CB9"/>
    <w:rsid w:val="0097582E"/>
    <w:rsid w:val="00981DB0"/>
    <w:rsid w:val="00981F60"/>
    <w:rsid w:val="00986365"/>
    <w:rsid w:val="00994E0C"/>
    <w:rsid w:val="009A15BD"/>
    <w:rsid w:val="009A1743"/>
    <w:rsid w:val="009A604F"/>
    <w:rsid w:val="009D5D7A"/>
    <w:rsid w:val="009D7510"/>
    <w:rsid w:val="009E29E9"/>
    <w:rsid w:val="009E5D38"/>
    <w:rsid w:val="00A121E6"/>
    <w:rsid w:val="00A14ADE"/>
    <w:rsid w:val="00A30535"/>
    <w:rsid w:val="00A56104"/>
    <w:rsid w:val="00A67A80"/>
    <w:rsid w:val="00A701C5"/>
    <w:rsid w:val="00A7439B"/>
    <w:rsid w:val="00A75BC3"/>
    <w:rsid w:val="00A80A7C"/>
    <w:rsid w:val="00A855E7"/>
    <w:rsid w:val="00A90A5F"/>
    <w:rsid w:val="00A94821"/>
    <w:rsid w:val="00A95975"/>
    <w:rsid w:val="00AA5110"/>
    <w:rsid w:val="00AB38E3"/>
    <w:rsid w:val="00AB4E76"/>
    <w:rsid w:val="00AB5E5A"/>
    <w:rsid w:val="00AD291C"/>
    <w:rsid w:val="00AE1AA5"/>
    <w:rsid w:val="00AE7750"/>
    <w:rsid w:val="00AF30AF"/>
    <w:rsid w:val="00B01BE7"/>
    <w:rsid w:val="00B1760D"/>
    <w:rsid w:val="00B36779"/>
    <w:rsid w:val="00B426F5"/>
    <w:rsid w:val="00B45D03"/>
    <w:rsid w:val="00B4657D"/>
    <w:rsid w:val="00B6689D"/>
    <w:rsid w:val="00B70059"/>
    <w:rsid w:val="00B8010A"/>
    <w:rsid w:val="00B83D18"/>
    <w:rsid w:val="00B93BF8"/>
    <w:rsid w:val="00B943D8"/>
    <w:rsid w:val="00B94F72"/>
    <w:rsid w:val="00B966F8"/>
    <w:rsid w:val="00BA779A"/>
    <w:rsid w:val="00BB164A"/>
    <w:rsid w:val="00BF47D5"/>
    <w:rsid w:val="00C1239D"/>
    <w:rsid w:val="00C1340B"/>
    <w:rsid w:val="00C17431"/>
    <w:rsid w:val="00C40CF0"/>
    <w:rsid w:val="00C60DB6"/>
    <w:rsid w:val="00C769FA"/>
    <w:rsid w:val="00C771F0"/>
    <w:rsid w:val="00CA62A1"/>
    <w:rsid w:val="00CD0338"/>
    <w:rsid w:val="00CE5277"/>
    <w:rsid w:val="00CF17D4"/>
    <w:rsid w:val="00CF4EE4"/>
    <w:rsid w:val="00D10BCA"/>
    <w:rsid w:val="00D27249"/>
    <w:rsid w:val="00D336E6"/>
    <w:rsid w:val="00D37D09"/>
    <w:rsid w:val="00D4592D"/>
    <w:rsid w:val="00D579BB"/>
    <w:rsid w:val="00D638B4"/>
    <w:rsid w:val="00D71EBB"/>
    <w:rsid w:val="00D910BF"/>
    <w:rsid w:val="00D9642F"/>
    <w:rsid w:val="00D97ABD"/>
    <w:rsid w:val="00DA36CF"/>
    <w:rsid w:val="00DA5B83"/>
    <w:rsid w:val="00DB1AD3"/>
    <w:rsid w:val="00DB1AD6"/>
    <w:rsid w:val="00DC0213"/>
    <w:rsid w:val="00DC5160"/>
    <w:rsid w:val="00DE386D"/>
    <w:rsid w:val="00E00310"/>
    <w:rsid w:val="00E00BFC"/>
    <w:rsid w:val="00E16B23"/>
    <w:rsid w:val="00E26B53"/>
    <w:rsid w:val="00E4510A"/>
    <w:rsid w:val="00E55C2D"/>
    <w:rsid w:val="00E726ED"/>
    <w:rsid w:val="00E96F26"/>
    <w:rsid w:val="00EC284D"/>
    <w:rsid w:val="00EC2F0A"/>
    <w:rsid w:val="00EE3E21"/>
    <w:rsid w:val="00EE3E22"/>
    <w:rsid w:val="00EF6F05"/>
    <w:rsid w:val="00F0046A"/>
    <w:rsid w:val="00F04597"/>
    <w:rsid w:val="00F1092E"/>
    <w:rsid w:val="00F17190"/>
    <w:rsid w:val="00F24B95"/>
    <w:rsid w:val="00F47B27"/>
    <w:rsid w:val="00F5343E"/>
    <w:rsid w:val="00F547A0"/>
    <w:rsid w:val="00F54B2F"/>
    <w:rsid w:val="00F745D3"/>
    <w:rsid w:val="00F81C30"/>
    <w:rsid w:val="00F85D42"/>
    <w:rsid w:val="00F91FB6"/>
    <w:rsid w:val="00FB5443"/>
    <w:rsid w:val="00FB7306"/>
    <w:rsid w:val="0205217E"/>
    <w:rsid w:val="1C206573"/>
    <w:rsid w:val="3A27087C"/>
    <w:rsid w:val="47D11714"/>
    <w:rsid w:val="4DC339FF"/>
    <w:rsid w:val="4FB20338"/>
    <w:rsid w:val="51D2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Theme="minorHAnsi"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黑体" w:eastAsia="黑体" w:hAnsiTheme="minorHAnsi" w:cstheme="minorBidi"/>
      <w:bCs/>
      <w:kern w:val="44"/>
      <w:sz w:val="32"/>
      <w:szCs w:val="3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val="0"/>
      <w:sz w:val="44"/>
      <w:szCs w:val="44"/>
    </w:rPr>
  </w:style>
  <w:style w:type="paragraph" w:styleId="3">
    <w:name w:val="heading 4"/>
    <w:basedOn w:val="1"/>
    <w:link w:val="18"/>
    <w:autoRedefine/>
    <w:qFormat/>
    <w:uiPriority w:val="9"/>
    <w:pPr>
      <w:widowControl/>
      <w:spacing w:before="100" w:beforeAutospacing="1" w:after="100" w:afterAutospacing="1"/>
      <w:jc w:val="left"/>
      <w:outlineLvl w:val="3"/>
    </w:pPr>
    <w:rPr>
      <w:rFonts w:ascii="宋体" w:hAnsi="宋体" w:eastAsia="宋体" w:cs="宋体"/>
      <w:b/>
      <w:bCs w:val="0"/>
      <w:kern w:val="0"/>
      <w:sz w:val="24"/>
      <w:szCs w:val="24"/>
    </w:rPr>
  </w:style>
  <w:style w:type="paragraph" w:styleId="4">
    <w:name w:val="heading 5"/>
    <w:basedOn w:val="1"/>
    <w:next w:val="1"/>
    <w:link w:val="25"/>
    <w:autoRedefine/>
    <w:unhideWhenUsed/>
    <w:qFormat/>
    <w:uiPriority w:val="9"/>
    <w:pPr>
      <w:keepNext/>
      <w:keepLines/>
      <w:spacing w:before="280" w:after="290" w:line="376" w:lineRule="auto"/>
      <w:outlineLvl w:val="4"/>
    </w:pPr>
    <w:rPr>
      <w:rFonts w:ascii="宋体" w:eastAsia="宋体"/>
      <w:b/>
      <w:bCs w:val="0"/>
      <w:szCs w:val="28"/>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autoRedefine/>
    <w:unhideWhenUsed/>
    <w:qFormat/>
    <w:uiPriority w:val="39"/>
    <w:pPr>
      <w:ind w:left="1680" w:leftChars="800"/>
    </w:pPr>
  </w:style>
  <w:style w:type="paragraph" w:styleId="6">
    <w:name w:val="Date"/>
    <w:basedOn w:val="1"/>
    <w:next w:val="1"/>
    <w:link w:val="22"/>
    <w:autoRedefine/>
    <w:semiHidden/>
    <w:unhideWhenUsed/>
    <w:qFormat/>
    <w:uiPriority w:val="99"/>
    <w:pPr>
      <w:ind w:left="100" w:leftChars="2500"/>
    </w:pPr>
  </w:style>
  <w:style w:type="paragraph" w:styleId="7">
    <w:name w:val="Balloon Text"/>
    <w:basedOn w:val="1"/>
    <w:link w:val="24"/>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pPr>
    <w:rPr>
      <w:b/>
      <w:sz w:val="24"/>
      <w:szCs w:val="24"/>
    </w:rPr>
  </w:style>
  <w:style w:type="paragraph" w:styleId="11">
    <w:name w:val="toc 4"/>
    <w:basedOn w:val="1"/>
    <w:next w:val="1"/>
    <w:unhideWhenUsed/>
    <w:qFormat/>
    <w:uiPriority w:val="39"/>
    <w:pPr>
      <w:tabs>
        <w:tab w:val="right" w:leader="dot" w:pos="8296"/>
      </w:tabs>
      <w:spacing w:line="288" w:lineRule="auto"/>
    </w:pPr>
    <w:rPr>
      <w:rFonts w:ascii="仿宋_GB2312" w:eastAsia="仿宋_GB2312"/>
      <w:b/>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color w:val="F73131"/>
    </w:rPr>
  </w:style>
  <w:style w:type="character" w:styleId="17">
    <w:name w:val="Hyperlink"/>
    <w:basedOn w:val="15"/>
    <w:autoRedefine/>
    <w:unhideWhenUsed/>
    <w:qFormat/>
    <w:uiPriority w:val="99"/>
    <w:rPr>
      <w:color w:val="0000FF"/>
      <w:u w:val="single"/>
    </w:rPr>
  </w:style>
  <w:style w:type="character" w:customStyle="1" w:styleId="18">
    <w:name w:val="标题 4 字符"/>
    <w:basedOn w:val="15"/>
    <w:link w:val="3"/>
    <w:autoRedefine/>
    <w:qFormat/>
    <w:uiPriority w:val="9"/>
    <w:rPr>
      <w:rFonts w:ascii="宋体" w:hAnsi="宋体" w:eastAsia="宋体" w:cs="宋体"/>
      <w:b/>
      <w:kern w:val="0"/>
      <w:sz w:val="24"/>
      <w:szCs w:val="24"/>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字符"/>
    <w:basedOn w:val="15"/>
    <w:link w:val="6"/>
    <w:autoRedefine/>
    <w:semiHidden/>
    <w:qFormat/>
    <w:uiPriority w:val="99"/>
  </w:style>
  <w:style w:type="character" w:customStyle="1" w:styleId="23">
    <w:name w:val="标题 1 字符"/>
    <w:basedOn w:val="15"/>
    <w:link w:val="2"/>
    <w:autoRedefine/>
    <w:qFormat/>
    <w:uiPriority w:val="9"/>
    <w:rPr>
      <w:b/>
      <w:kern w:val="44"/>
      <w:sz w:val="44"/>
      <w:szCs w:val="44"/>
    </w:rPr>
  </w:style>
  <w:style w:type="character" w:customStyle="1" w:styleId="24">
    <w:name w:val="批注框文本 字符"/>
    <w:basedOn w:val="15"/>
    <w:link w:val="7"/>
    <w:autoRedefine/>
    <w:semiHidden/>
    <w:qFormat/>
    <w:uiPriority w:val="99"/>
    <w:rPr>
      <w:sz w:val="18"/>
      <w:szCs w:val="18"/>
    </w:rPr>
  </w:style>
  <w:style w:type="character" w:customStyle="1" w:styleId="25">
    <w:name w:val="标题 5 字符"/>
    <w:basedOn w:val="15"/>
    <w:link w:val="4"/>
    <w:autoRedefine/>
    <w:qFormat/>
    <w:uiPriority w:val="9"/>
    <w:rPr>
      <w:rFonts w:ascii="宋体" w:eastAsia="宋体"/>
      <w:b/>
      <w:sz w:val="32"/>
      <w:szCs w:val="28"/>
    </w:rPr>
  </w:style>
  <w:style w:type="paragraph" w:customStyle="1" w:styleId="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color w:val="2F5597" w:themeColor="accent1" w:themeShade="BF"/>
      <w:kern w:val="0"/>
      <w:sz w:val="32"/>
      <w:szCs w:val="32"/>
    </w:rPr>
  </w:style>
  <w:style w:type="character" w:customStyle="1" w:styleId="27">
    <w:name w:val="content-right_8zs40"/>
    <w:basedOn w:val="15"/>
    <w:autoRedefine/>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AF9A-D699-4B5E-9C66-BFA0081C02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3161</Words>
  <Characters>3379</Characters>
  <Lines>46</Lines>
  <Paragraphs>13</Paragraphs>
  <TotalTime>49</TotalTime>
  <ScaleCrop>false</ScaleCrop>
  <LinksUpToDate>false</LinksUpToDate>
  <CharactersWithSpaces>3436</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2024-04-08T03:08:00Z</dcterms:created>
  <dc:creator>欧 小茶</dc:creator>
  <cp:lastModifiedBy>杨雅婷</cp:lastModifiedBy>
  <cp:lastPrinted>2023-12-14T07:49:00Z</cp:lastPrinted>
  <dcterms:modified xsi:type="dcterms:W3CDTF">2024-07-01T00:59:12Z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45758CE2621746A394CC57E824F9621C_12</vt:lpwstr>
  </property>
</Properties>
</file>