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1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44"/>
        <w:gridCol w:w="2122"/>
        <w:gridCol w:w="851"/>
        <w:gridCol w:w="1032"/>
        <w:gridCol w:w="2552"/>
      </w:tblGrid>
      <w:tr w:rsidR="00D7602D" w:rsidTr="00D7602D">
        <w:trPr>
          <w:trHeight w:val="660"/>
        </w:trPr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02D" w:rsidRDefault="00D7602D">
            <w:pPr>
              <w:autoSpaceDE w:val="0"/>
              <w:spacing w:line="58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附件</w:t>
            </w:r>
          </w:p>
          <w:p w:rsidR="00D7602D" w:rsidRDefault="00D7602D">
            <w:pPr>
              <w:autoSpaceDE w:val="0"/>
              <w:spacing w:line="580" w:lineRule="exact"/>
              <w:rPr>
                <w:rFonts w:ascii="黑体" w:eastAsia="黑体" w:hAnsi="黑体" w:hint="eastAsia"/>
              </w:rPr>
            </w:pPr>
          </w:p>
          <w:p w:rsidR="00D7602D" w:rsidRDefault="00D7602D">
            <w:pPr>
              <w:autoSpaceDE w:val="0"/>
              <w:spacing w:line="580" w:lineRule="exact"/>
              <w:ind w:firstLineChars="200" w:firstLine="880"/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东莞市2023年地质灾害防治资质单位</w:t>
            </w:r>
          </w:p>
          <w:p w:rsidR="00D7602D" w:rsidRDefault="00D7602D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监督检查结果</w:t>
            </w:r>
          </w:p>
          <w:p w:rsidR="00D7602D" w:rsidRDefault="00D7602D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D7602D" w:rsidTr="00D7602D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D7602D" w:rsidTr="00D7602D">
        <w:trPr>
          <w:trHeight w:val="855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深万岩土工程有限公司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东莞市万江街道泰新路</w:t>
            </w: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111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号盈丰大厦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color w:val="000000"/>
                <w:kern w:val="0"/>
                <w:sz w:val="24"/>
                <w:szCs w:val="24"/>
              </w:rPr>
              <w:t>812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危险性评估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符合危险性评估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  <w:tr w:rsidR="00D7602D" w:rsidTr="00D7602D">
        <w:trPr>
          <w:trHeight w:val="855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广东裕达建设集团有限公司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东莞市东城街道主山社区大井头</w:t>
            </w:r>
            <w:proofErr w:type="gramStart"/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莞温路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204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号汇</w:t>
            </w:r>
            <w:proofErr w:type="gramStart"/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众中心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施工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符合施工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  <w:tr w:rsidR="00D7602D" w:rsidTr="00D7602D">
        <w:trPr>
          <w:trHeight w:val="855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华川建设</w:t>
            </w:r>
            <w:proofErr w:type="gramEnd"/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广东省东莞市望牛墩金牛路</w:t>
            </w:r>
            <w:r>
              <w:rPr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color w:val="000000"/>
                <w:kern w:val="0"/>
                <w:sz w:val="24"/>
                <w:szCs w:val="24"/>
              </w:rPr>
              <w:t>602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施工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符合施工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  <w:tr w:rsidR="00D7602D" w:rsidTr="00D7602D">
        <w:trPr>
          <w:trHeight w:val="11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广东省东莞地质工程勘察院有限公司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广东省东莞市万江街道简沙洲路</w:t>
            </w:r>
            <w:r>
              <w:rPr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color w:val="000000"/>
                <w:kern w:val="0"/>
                <w:sz w:val="24"/>
                <w:szCs w:val="24"/>
              </w:rPr>
              <w:t>301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设计、施工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符合设计、施工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</w:tbl>
    <w:p w:rsidR="00D7602D" w:rsidRDefault="00D7602D" w:rsidP="00D7602D">
      <w:pPr>
        <w:autoSpaceDE w:val="0"/>
        <w:spacing w:line="580" w:lineRule="exact"/>
        <w:rPr>
          <w:rFonts w:eastAsia="黑体"/>
          <w:bCs/>
        </w:rPr>
      </w:pPr>
      <w:r>
        <w:rPr>
          <w:rFonts w:eastAsia="黑体"/>
          <w:bCs/>
        </w:rPr>
        <w:t xml:space="preserve"> </w:t>
      </w:r>
    </w:p>
    <w:p w:rsidR="007A64A9" w:rsidRDefault="007A64A9"/>
    <w:sectPr w:rsidR="007A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2D"/>
    <w:rsid w:val="007A64A9"/>
    <w:rsid w:val="00D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mycomputer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梁泽文</dc:creator>
  <cp:lastModifiedBy>梁泽文</cp:lastModifiedBy>
  <cp:revision>1</cp:revision>
  <dcterms:created xsi:type="dcterms:W3CDTF">2023-09-13T08:25:00Z</dcterms:created>
  <dcterms:modified xsi:type="dcterms:W3CDTF">2023-09-13T08:28:00Z</dcterms:modified>
</cp:coreProperties>
</file>