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78" w:rsidRDefault="00756178" w:rsidP="00756178">
      <w:pPr>
        <w:spacing w:line="600" w:lineRule="exact"/>
        <w:ind w:right="480"/>
        <w:rPr>
          <w:szCs w:val="32"/>
        </w:rPr>
      </w:pPr>
    </w:p>
    <w:p w:rsidR="00756178" w:rsidRDefault="00756178" w:rsidP="00756178">
      <w:pPr>
        <w:spacing w:line="600" w:lineRule="exact"/>
        <w:ind w:right="480"/>
        <w:rPr>
          <w:szCs w:val="32"/>
        </w:rPr>
      </w:pPr>
    </w:p>
    <w:p w:rsidR="00756178" w:rsidRDefault="00756178" w:rsidP="00756178">
      <w:pPr>
        <w:spacing w:line="600" w:lineRule="exact"/>
        <w:ind w:right="480"/>
        <w:rPr>
          <w:szCs w:val="32"/>
        </w:rPr>
      </w:pPr>
    </w:p>
    <w:tbl>
      <w:tblPr>
        <w:tblW w:w="0" w:type="auto"/>
        <w:tblLook w:val="0000" w:firstRow="0" w:lastRow="0" w:firstColumn="0" w:lastColumn="0" w:noHBand="0" w:noVBand="0"/>
      </w:tblPr>
      <w:tblGrid>
        <w:gridCol w:w="4541"/>
        <w:gridCol w:w="4541"/>
      </w:tblGrid>
      <w:tr w:rsidR="00756178" w:rsidRPr="004E03B1" w:rsidTr="00F833C7">
        <w:trPr>
          <w:trHeight w:val="448"/>
          <w:hidden/>
        </w:trPr>
        <w:tc>
          <w:tcPr>
            <w:tcW w:w="4541" w:type="dxa"/>
          </w:tcPr>
          <w:p w:rsidR="00756178" w:rsidRPr="004E03B1" w:rsidRDefault="00756178" w:rsidP="00F833C7">
            <w:pPr>
              <w:adjustRightInd w:val="0"/>
              <w:snapToGrid w:val="0"/>
              <w:rPr>
                <w:rFonts w:eastAsia="黑体"/>
                <w:vanish/>
                <w:kern w:val="0"/>
                <w:sz w:val="30"/>
                <w:szCs w:val="30"/>
              </w:rPr>
            </w:pPr>
          </w:p>
        </w:tc>
        <w:tc>
          <w:tcPr>
            <w:tcW w:w="4541" w:type="dxa"/>
          </w:tcPr>
          <w:p w:rsidR="00756178" w:rsidRPr="004E03B1" w:rsidRDefault="00756178" w:rsidP="00F833C7">
            <w:pPr>
              <w:adjustRightInd w:val="0"/>
              <w:snapToGrid w:val="0"/>
              <w:jc w:val="right"/>
              <w:rPr>
                <w:rFonts w:eastAsia="黑体"/>
                <w:vanish/>
                <w:kern w:val="0"/>
                <w:sz w:val="30"/>
                <w:szCs w:val="30"/>
              </w:rPr>
            </w:pPr>
          </w:p>
        </w:tc>
      </w:tr>
      <w:tr w:rsidR="00756178" w:rsidRPr="004E03B1" w:rsidTr="00F833C7">
        <w:trPr>
          <w:cantSplit/>
          <w:trHeight w:val="1788"/>
        </w:trPr>
        <w:tc>
          <w:tcPr>
            <w:tcW w:w="9081" w:type="dxa"/>
            <w:gridSpan w:val="2"/>
          </w:tcPr>
          <w:p w:rsidR="00756178" w:rsidRPr="004E03B1" w:rsidRDefault="00756178" w:rsidP="00756178">
            <w:pPr>
              <w:keepNext/>
              <w:keepLines/>
              <w:widowControl/>
              <w:autoSpaceDE w:val="0"/>
              <w:autoSpaceDN w:val="0"/>
              <w:adjustRightInd w:val="0"/>
              <w:snapToGrid w:val="0"/>
              <w:ind w:left="640" w:rightChars="163" w:right="522"/>
              <w:outlineLvl w:val="1"/>
              <w:rPr>
                <w:rFonts w:ascii="方正小标宋简体" w:eastAsia="方正小标宋简体"/>
                <w:vanish/>
                <w:color w:val="FFFFFF"/>
                <w:w w:val="66"/>
                <w:kern w:val="0"/>
                <w:sz w:val="112"/>
                <w:szCs w:val="32"/>
              </w:rPr>
            </w:pPr>
            <w:r w:rsidRPr="004E03B1">
              <w:rPr>
                <w:rFonts w:ascii="方正小标宋简体" w:eastAsia="方正小标宋简体" w:hint="eastAsia"/>
                <w:color w:val="FF0000"/>
                <w:w w:val="66"/>
                <w:kern w:val="0"/>
                <w:sz w:val="112"/>
                <w:szCs w:val="32"/>
              </w:rPr>
              <w:t>东莞市国土资源局文件</w:t>
            </w:r>
          </w:p>
        </w:tc>
      </w:tr>
      <w:tr w:rsidR="00756178" w:rsidRPr="004E03B1" w:rsidTr="00F833C7">
        <w:trPr>
          <w:cantSplit/>
          <w:trHeight w:val="716"/>
        </w:trPr>
        <w:tc>
          <w:tcPr>
            <w:tcW w:w="9081" w:type="dxa"/>
            <w:gridSpan w:val="2"/>
            <w:tcBorders>
              <w:bottom w:val="single" w:sz="12" w:space="0" w:color="FF0000"/>
            </w:tcBorders>
          </w:tcPr>
          <w:p w:rsidR="00756178" w:rsidRDefault="00756178" w:rsidP="00756178">
            <w:pPr>
              <w:ind w:rightChars="98" w:right="314"/>
              <w:jc w:val="center"/>
              <w:rPr>
                <w:szCs w:val="32"/>
              </w:rPr>
            </w:pPr>
          </w:p>
          <w:p w:rsidR="00756178" w:rsidRPr="004E03B1" w:rsidRDefault="00756178" w:rsidP="00756178">
            <w:pPr>
              <w:ind w:rightChars="-29" w:right="-93"/>
              <w:jc w:val="center"/>
              <w:rPr>
                <w:vanish/>
                <w:kern w:val="0"/>
                <w:szCs w:val="32"/>
              </w:rPr>
            </w:pPr>
            <w:r w:rsidRPr="004C192B">
              <w:rPr>
                <w:szCs w:val="32"/>
              </w:rPr>
              <w:t>东国土资〔</w:t>
            </w:r>
            <w:r w:rsidRPr="004C192B">
              <w:rPr>
                <w:szCs w:val="32"/>
              </w:rPr>
              <w:t>201</w:t>
            </w:r>
            <w:r>
              <w:rPr>
                <w:rFonts w:hint="eastAsia"/>
                <w:szCs w:val="32"/>
              </w:rPr>
              <w:t>7</w:t>
            </w:r>
            <w:r w:rsidRPr="004C192B">
              <w:rPr>
                <w:szCs w:val="32"/>
              </w:rPr>
              <w:t>〕</w:t>
            </w:r>
            <w:r>
              <w:rPr>
                <w:rFonts w:hint="eastAsia"/>
                <w:szCs w:val="32"/>
              </w:rPr>
              <w:t>216</w:t>
            </w:r>
            <w:r w:rsidRPr="004C192B">
              <w:rPr>
                <w:szCs w:val="32"/>
              </w:rPr>
              <w:t>号</w:t>
            </w:r>
          </w:p>
        </w:tc>
      </w:tr>
    </w:tbl>
    <w:p w:rsidR="00756178" w:rsidRPr="00316D49" w:rsidRDefault="00756178" w:rsidP="00756178">
      <w:pPr>
        <w:spacing w:line="600" w:lineRule="exact"/>
        <w:ind w:right="480"/>
        <w:rPr>
          <w:szCs w:val="32"/>
        </w:rPr>
      </w:pPr>
    </w:p>
    <w:p w:rsidR="00756178" w:rsidRPr="00316D49" w:rsidRDefault="00756178" w:rsidP="00756178">
      <w:pPr>
        <w:spacing w:line="600" w:lineRule="exact"/>
        <w:rPr>
          <w:rFonts w:ascii="方正小标宋简体" w:eastAsia="方正小标宋简体" w:hAnsi="宋体"/>
          <w:szCs w:val="32"/>
        </w:rPr>
      </w:pPr>
    </w:p>
    <w:p w:rsidR="00756178" w:rsidRDefault="00756178" w:rsidP="0075617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关于印发《产业用地政策实施工作指引》</w:t>
      </w:r>
      <w:r w:rsidRPr="003C3452">
        <w:rPr>
          <w:rFonts w:ascii="方正小标宋简体" w:eastAsia="方正小标宋简体" w:hint="eastAsia"/>
          <w:sz w:val="44"/>
          <w:szCs w:val="44"/>
        </w:rPr>
        <w:t>的</w:t>
      </w:r>
    </w:p>
    <w:p w:rsidR="00756178" w:rsidRPr="003F6ECC" w:rsidRDefault="00756178" w:rsidP="00756178">
      <w:pPr>
        <w:spacing w:line="600" w:lineRule="exact"/>
        <w:jc w:val="center"/>
        <w:rPr>
          <w:rFonts w:ascii="方正小标宋简体" w:eastAsia="方正小标宋简体" w:hAnsi="宋体"/>
          <w:sz w:val="44"/>
          <w:szCs w:val="44"/>
        </w:rPr>
      </w:pPr>
      <w:r w:rsidRPr="003C3452">
        <w:rPr>
          <w:rFonts w:ascii="方正小标宋简体" w:eastAsia="方正小标宋简体" w:hint="eastAsia"/>
          <w:sz w:val="44"/>
          <w:szCs w:val="44"/>
        </w:rPr>
        <w:t>通知</w:t>
      </w:r>
    </w:p>
    <w:p w:rsidR="00756178" w:rsidRDefault="00756178" w:rsidP="00756178">
      <w:pPr>
        <w:spacing w:line="600" w:lineRule="exact"/>
        <w:rPr>
          <w:rFonts w:ascii="仿宋_GB2312" w:hAnsi="宋体"/>
          <w:sz w:val="31"/>
          <w:szCs w:val="31"/>
        </w:rPr>
      </w:pPr>
    </w:p>
    <w:p w:rsidR="00756178" w:rsidRDefault="00756178" w:rsidP="00756178">
      <w:pPr>
        <w:spacing w:line="640" w:lineRule="exact"/>
      </w:pPr>
      <w:r>
        <w:rPr>
          <w:rFonts w:hint="eastAsia"/>
        </w:rPr>
        <w:t>各镇人民政府（街道办事处、园区管委会）：</w:t>
      </w:r>
    </w:p>
    <w:p w:rsidR="00756178" w:rsidRDefault="00756178" w:rsidP="00756178">
      <w:pPr>
        <w:spacing w:line="640" w:lineRule="exact"/>
        <w:ind w:firstLineChars="200" w:firstLine="640"/>
        <w:rPr>
          <w:szCs w:val="32"/>
        </w:rPr>
      </w:pPr>
      <w:r>
        <w:rPr>
          <w:rFonts w:hint="eastAsia"/>
          <w:szCs w:val="32"/>
        </w:rPr>
        <w:t>现将《产业用地政策实施工作指引》印发给你们，请认真贯彻执行。</w:t>
      </w:r>
    </w:p>
    <w:p w:rsidR="00756178" w:rsidRDefault="00756178" w:rsidP="00756178">
      <w:pPr>
        <w:spacing w:line="600" w:lineRule="exact"/>
        <w:rPr>
          <w:szCs w:val="32"/>
        </w:rPr>
      </w:pPr>
    </w:p>
    <w:p w:rsidR="00756178" w:rsidRDefault="00756178" w:rsidP="00756178">
      <w:pPr>
        <w:spacing w:line="600" w:lineRule="exact"/>
        <w:rPr>
          <w:szCs w:val="32"/>
        </w:rPr>
      </w:pPr>
    </w:p>
    <w:p w:rsidR="00756178" w:rsidRPr="004C192B" w:rsidRDefault="00756178" w:rsidP="00756178">
      <w:pPr>
        <w:wordWrap w:val="0"/>
        <w:spacing w:line="600" w:lineRule="exact"/>
        <w:ind w:firstLine="615"/>
        <w:jc w:val="right"/>
        <w:rPr>
          <w:szCs w:val="32"/>
        </w:rPr>
      </w:pPr>
      <w:r>
        <w:rPr>
          <w:rFonts w:hint="eastAsia"/>
          <w:szCs w:val="32"/>
        </w:rPr>
        <w:t>东莞市国土资源局</w:t>
      </w:r>
      <w:r>
        <w:rPr>
          <w:rFonts w:hint="eastAsia"/>
          <w:szCs w:val="32"/>
        </w:rPr>
        <w:t xml:space="preserve">        </w:t>
      </w:r>
    </w:p>
    <w:p w:rsidR="00756178" w:rsidRPr="004C192B" w:rsidRDefault="00756178" w:rsidP="00756178">
      <w:pPr>
        <w:wordWrap w:val="0"/>
        <w:spacing w:line="600" w:lineRule="exact"/>
        <w:ind w:firstLine="615"/>
        <w:jc w:val="right"/>
        <w:rPr>
          <w:szCs w:val="32"/>
        </w:rPr>
      </w:pPr>
      <w:r>
        <w:rPr>
          <w:rFonts w:hint="eastAsia"/>
          <w:szCs w:val="32"/>
        </w:rPr>
        <w:t>2017</w:t>
      </w:r>
      <w:r w:rsidRPr="004C192B">
        <w:rPr>
          <w:szCs w:val="32"/>
        </w:rPr>
        <w:t>年</w:t>
      </w:r>
      <w:r>
        <w:rPr>
          <w:rFonts w:hint="eastAsia"/>
          <w:szCs w:val="32"/>
        </w:rPr>
        <w:t>8</w:t>
      </w:r>
      <w:r w:rsidRPr="004C192B">
        <w:rPr>
          <w:szCs w:val="32"/>
        </w:rPr>
        <w:t>月</w:t>
      </w:r>
      <w:r>
        <w:rPr>
          <w:rFonts w:hint="eastAsia"/>
          <w:szCs w:val="32"/>
        </w:rPr>
        <w:t>23</w:t>
      </w:r>
      <w:r w:rsidRPr="004C192B">
        <w:rPr>
          <w:szCs w:val="32"/>
        </w:rPr>
        <w:t>日</w:t>
      </w:r>
      <w:r>
        <w:rPr>
          <w:rFonts w:hint="eastAsia"/>
          <w:szCs w:val="32"/>
        </w:rPr>
        <w:t xml:space="preserve">        </w:t>
      </w:r>
    </w:p>
    <w:p w:rsidR="00756178" w:rsidRDefault="00756178" w:rsidP="00756178">
      <w:pPr>
        <w:tabs>
          <w:tab w:val="left" w:pos="8532"/>
        </w:tabs>
        <w:topLinePunct/>
        <w:autoSpaceDE w:val="0"/>
        <w:autoSpaceDN w:val="0"/>
        <w:spacing w:line="600" w:lineRule="exact"/>
        <w:ind w:right="374"/>
        <w:rPr>
          <w:rFonts w:ascii="黑体" w:eastAsia="黑体"/>
          <w:szCs w:val="32"/>
        </w:rPr>
        <w:sectPr w:rsidR="00756178" w:rsidSect="00481812">
          <w:footerReference w:type="even" r:id="rId7"/>
          <w:footerReference w:type="default" r:id="rId8"/>
          <w:pgSz w:w="11906" w:h="16838" w:code="9"/>
          <w:pgMar w:top="1758" w:right="1344" w:bottom="1678" w:left="1588" w:header="851" w:footer="1304" w:gutter="0"/>
          <w:cols w:space="425"/>
          <w:titlePg/>
          <w:docGrid w:type="linesAndChars" w:linePitch="560"/>
        </w:sectPr>
      </w:pPr>
    </w:p>
    <w:p w:rsidR="00756178" w:rsidRPr="0000276A" w:rsidRDefault="00756178" w:rsidP="00756178">
      <w:pPr>
        <w:spacing w:line="600" w:lineRule="exact"/>
        <w:jc w:val="center"/>
        <w:rPr>
          <w:rFonts w:ascii="方正小标宋简体" w:eastAsia="方正小标宋简体"/>
          <w:sz w:val="44"/>
          <w:szCs w:val="44"/>
        </w:rPr>
      </w:pPr>
      <w:r w:rsidRPr="0000276A">
        <w:rPr>
          <w:rFonts w:ascii="方正小标宋简体" w:eastAsia="方正小标宋简体" w:hint="eastAsia"/>
          <w:sz w:val="44"/>
          <w:szCs w:val="44"/>
        </w:rPr>
        <w:lastRenderedPageBreak/>
        <w:t>产业用地政策实施工作指引</w:t>
      </w:r>
    </w:p>
    <w:p w:rsidR="00756178" w:rsidRPr="0000276A" w:rsidRDefault="00756178" w:rsidP="00756178">
      <w:pPr>
        <w:spacing w:line="600" w:lineRule="exact"/>
        <w:jc w:val="center"/>
        <w:rPr>
          <w:rFonts w:ascii="楷体_GB2312" w:eastAsia="楷体_GB2312"/>
          <w:sz w:val="28"/>
          <w:szCs w:val="28"/>
        </w:rPr>
      </w:pPr>
    </w:p>
    <w:p w:rsidR="00756178" w:rsidRDefault="00756178" w:rsidP="00756178">
      <w:pPr>
        <w:spacing w:line="600" w:lineRule="exact"/>
        <w:ind w:firstLine="630"/>
        <w:rPr>
          <w:szCs w:val="28"/>
        </w:rPr>
      </w:pPr>
      <w:r w:rsidRPr="0000276A">
        <w:rPr>
          <w:rFonts w:hint="eastAsia"/>
          <w:szCs w:val="28"/>
        </w:rPr>
        <w:t>为保障产业用地供给，提高产业用地利用效率和效益，为我市在更高起点上实现更高水平发展提供更有力的土地资源要素支撑，根据国家、省、市出台的产业用地政策，结合我市实际，制定本指引。</w:t>
      </w:r>
    </w:p>
    <w:p w:rsidR="00756178" w:rsidRDefault="00756178" w:rsidP="00756178">
      <w:pPr>
        <w:spacing w:line="600" w:lineRule="exact"/>
        <w:ind w:firstLine="630"/>
        <w:rPr>
          <w:rFonts w:ascii="黑体" w:eastAsia="黑体" w:hAnsi="黑体"/>
          <w:szCs w:val="28"/>
        </w:rPr>
      </w:pPr>
      <w:r w:rsidRPr="00CA02A2">
        <w:rPr>
          <w:rFonts w:ascii="黑体" w:eastAsia="黑体" w:hAnsi="黑体" w:hint="eastAsia"/>
          <w:szCs w:val="28"/>
        </w:rPr>
        <w:t>一、适用范围</w:t>
      </w:r>
    </w:p>
    <w:p w:rsidR="00756178" w:rsidRDefault="00756178" w:rsidP="00756178">
      <w:pPr>
        <w:spacing w:line="600" w:lineRule="exact"/>
        <w:ind w:firstLine="630"/>
        <w:rPr>
          <w:szCs w:val="28"/>
        </w:rPr>
      </w:pPr>
      <w:r w:rsidRPr="0000276A">
        <w:rPr>
          <w:rFonts w:hint="eastAsia"/>
          <w:szCs w:val="28"/>
        </w:rPr>
        <w:t>本市</w:t>
      </w:r>
      <w:r>
        <w:rPr>
          <w:rFonts w:hint="eastAsia"/>
          <w:szCs w:val="28"/>
        </w:rPr>
        <w:t>范围内</w:t>
      </w:r>
      <w:r w:rsidRPr="0000276A">
        <w:rPr>
          <w:rFonts w:hint="eastAsia"/>
          <w:szCs w:val="28"/>
        </w:rPr>
        <w:t>工业用地</w:t>
      </w:r>
      <w:r>
        <w:rPr>
          <w:rFonts w:hint="eastAsia"/>
          <w:szCs w:val="28"/>
        </w:rPr>
        <w:t>等</w:t>
      </w:r>
      <w:r w:rsidRPr="0000276A">
        <w:rPr>
          <w:rFonts w:hint="eastAsia"/>
          <w:szCs w:val="28"/>
        </w:rPr>
        <w:t>产业用地的供应、</w:t>
      </w:r>
      <w:r>
        <w:rPr>
          <w:rFonts w:hint="eastAsia"/>
          <w:szCs w:val="28"/>
        </w:rPr>
        <w:t>监管</w:t>
      </w:r>
      <w:r w:rsidRPr="0000276A">
        <w:rPr>
          <w:rFonts w:hint="eastAsia"/>
          <w:szCs w:val="28"/>
        </w:rPr>
        <w:t>等工作，适用本指引。</w:t>
      </w:r>
    </w:p>
    <w:p w:rsidR="00756178" w:rsidRPr="00B15442" w:rsidRDefault="00756178" w:rsidP="00756178">
      <w:pPr>
        <w:spacing w:line="600" w:lineRule="exact"/>
        <w:ind w:firstLine="630"/>
        <w:rPr>
          <w:rFonts w:ascii="黑体" w:eastAsia="黑体" w:hAnsi="黑体"/>
          <w:szCs w:val="28"/>
        </w:rPr>
      </w:pPr>
      <w:r w:rsidRPr="00B15442">
        <w:rPr>
          <w:rFonts w:ascii="黑体" w:eastAsia="黑体" w:hAnsi="黑体" w:hint="eastAsia"/>
          <w:szCs w:val="28"/>
        </w:rPr>
        <w:t>二、基本原则</w:t>
      </w:r>
    </w:p>
    <w:p w:rsidR="00756178" w:rsidRPr="0000276A" w:rsidRDefault="00756178" w:rsidP="00756178">
      <w:pPr>
        <w:spacing w:line="600" w:lineRule="exact"/>
        <w:ind w:firstLine="630"/>
        <w:rPr>
          <w:szCs w:val="28"/>
        </w:rPr>
      </w:pPr>
      <w:r w:rsidRPr="0000276A">
        <w:rPr>
          <w:rFonts w:hint="eastAsia"/>
          <w:szCs w:val="28"/>
        </w:rPr>
        <w:t>产业用地</w:t>
      </w:r>
      <w:r>
        <w:rPr>
          <w:rFonts w:hint="eastAsia"/>
          <w:szCs w:val="28"/>
        </w:rPr>
        <w:t>供应和监管</w:t>
      </w:r>
      <w:r w:rsidRPr="0000276A">
        <w:rPr>
          <w:rFonts w:hint="eastAsia"/>
          <w:szCs w:val="28"/>
        </w:rPr>
        <w:t>应当遵循下列原则：</w:t>
      </w:r>
    </w:p>
    <w:p w:rsidR="00756178" w:rsidRPr="0000276A" w:rsidRDefault="00756178" w:rsidP="00756178">
      <w:pPr>
        <w:spacing w:line="600" w:lineRule="exact"/>
        <w:ind w:firstLine="630"/>
        <w:rPr>
          <w:szCs w:val="28"/>
        </w:rPr>
      </w:pPr>
      <w:r>
        <w:rPr>
          <w:rFonts w:hint="eastAsia"/>
          <w:szCs w:val="28"/>
        </w:rPr>
        <w:t>（一）</w:t>
      </w:r>
      <w:r w:rsidRPr="0000276A">
        <w:rPr>
          <w:rFonts w:hint="eastAsia"/>
          <w:szCs w:val="28"/>
        </w:rPr>
        <w:t>规划管控原则，划定工业保护线，明确产业发展的保护区域，</w:t>
      </w:r>
      <w:r>
        <w:rPr>
          <w:rFonts w:hint="eastAsia"/>
          <w:szCs w:val="28"/>
        </w:rPr>
        <w:t>保护制造业发展空间</w:t>
      </w:r>
      <w:r w:rsidRPr="0000276A">
        <w:rPr>
          <w:rFonts w:hint="eastAsia"/>
          <w:szCs w:val="28"/>
        </w:rPr>
        <w:t>。</w:t>
      </w:r>
    </w:p>
    <w:p w:rsidR="00756178" w:rsidRPr="0000276A" w:rsidRDefault="00756178" w:rsidP="00756178">
      <w:pPr>
        <w:spacing w:line="600" w:lineRule="exact"/>
        <w:ind w:firstLine="630"/>
        <w:rPr>
          <w:szCs w:val="28"/>
        </w:rPr>
      </w:pPr>
      <w:r>
        <w:rPr>
          <w:rFonts w:hint="eastAsia"/>
          <w:szCs w:val="28"/>
        </w:rPr>
        <w:t>（二）</w:t>
      </w:r>
      <w:r w:rsidRPr="0000276A">
        <w:rPr>
          <w:rFonts w:hint="eastAsia"/>
          <w:szCs w:val="28"/>
        </w:rPr>
        <w:t>节约集约原则，按照“先存量、后增量”的原则</w:t>
      </w:r>
      <w:r>
        <w:rPr>
          <w:rFonts w:hint="eastAsia"/>
          <w:szCs w:val="28"/>
        </w:rPr>
        <w:t>安排产业用地，优先盘活存量土地资源</w:t>
      </w:r>
      <w:r w:rsidRPr="0000276A">
        <w:rPr>
          <w:rFonts w:hint="eastAsia"/>
          <w:szCs w:val="28"/>
        </w:rPr>
        <w:t>。</w:t>
      </w:r>
    </w:p>
    <w:p w:rsidR="00756178" w:rsidRPr="0000276A" w:rsidRDefault="00756178" w:rsidP="00756178">
      <w:pPr>
        <w:spacing w:line="600" w:lineRule="exact"/>
        <w:ind w:firstLine="630"/>
        <w:rPr>
          <w:szCs w:val="28"/>
        </w:rPr>
      </w:pPr>
      <w:r>
        <w:rPr>
          <w:rFonts w:hint="eastAsia"/>
          <w:szCs w:val="28"/>
        </w:rPr>
        <w:t>（三）</w:t>
      </w:r>
      <w:r w:rsidRPr="0000276A">
        <w:rPr>
          <w:rFonts w:hint="eastAsia"/>
          <w:szCs w:val="28"/>
        </w:rPr>
        <w:t>市场配置原则，坚持土地</w:t>
      </w:r>
      <w:proofErr w:type="gramStart"/>
      <w:r w:rsidRPr="0000276A">
        <w:rPr>
          <w:rFonts w:hint="eastAsia"/>
          <w:szCs w:val="28"/>
        </w:rPr>
        <w:t>招拍挂</w:t>
      </w:r>
      <w:proofErr w:type="gramEnd"/>
      <w:r w:rsidRPr="0000276A">
        <w:rPr>
          <w:rFonts w:hint="eastAsia"/>
          <w:szCs w:val="28"/>
        </w:rPr>
        <w:t>制度，充分发挥市场在土地资源配置中的决定性作用。</w:t>
      </w:r>
    </w:p>
    <w:p w:rsidR="00756178" w:rsidRPr="0000276A" w:rsidRDefault="00756178" w:rsidP="00756178">
      <w:pPr>
        <w:spacing w:line="600" w:lineRule="exact"/>
        <w:ind w:firstLine="630"/>
        <w:rPr>
          <w:szCs w:val="28"/>
        </w:rPr>
      </w:pPr>
      <w:r>
        <w:rPr>
          <w:rFonts w:hint="eastAsia"/>
          <w:szCs w:val="28"/>
        </w:rPr>
        <w:t>（四）</w:t>
      </w:r>
      <w:r w:rsidRPr="0000276A">
        <w:rPr>
          <w:rFonts w:hint="eastAsia"/>
          <w:szCs w:val="28"/>
        </w:rPr>
        <w:t>改革创新原则，创新产业用地</w:t>
      </w:r>
      <w:r>
        <w:rPr>
          <w:rFonts w:hint="eastAsia"/>
          <w:szCs w:val="28"/>
        </w:rPr>
        <w:t>供应</w:t>
      </w:r>
      <w:r w:rsidRPr="0000276A">
        <w:rPr>
          <w:rFonts w:hint="eastAsia"/>
          <w:szCs w:val="28"/>
        </w:rPr>
        <w:t>，</w:t>
      </w:r>
      <w:r>
        <w:rPr>
          <w:rFonts w:hint="eastAsia"/>
          <w:szCs w:val="28"/>
        </w:rPr>
        <w:t>优化产业项目监管</w:t>
      </w:r>
      <w:r w:rsidRPr="0000276A">
        <w:rPr>
          <w:rFonts w:hint="eastAsia"/>
          <w:szCs w:val="28"/>
        </w:rPr>
        <w:t>，</w:t>
      </w:r>
      <w:r>
        <w:rPr>
          <w:rFonts w:hint="eastAsia"/>
          <w:szCs w:val="28"/>
        </w:rPr>
        <w:t>支持</w:t>
      </w:r>
      <w:r w:rsidRPr="0000276A">
        <w:rPr>
          <w:rFonts w:hint="eastAsia"/>
          <w:szCs w:val="28"/>
        </w:rPr>
        <w:t>实体经济发展。</w:t>
      </w:r>
    </w:p>
    <w:p w:rsidR="00756178" w:rsidRPr="0000276A" w:rsidRDefault="00756178" w:rsidP="00756178">
      <w:pPr>
        <w:spacing w:line="600" w:lineRule="exact"/>
        <w:ind w:firstLineChars="200" w:firstLine="640"/>
        <w:jc w:val="left"/>
        <w:rPr>
          <w:rFonts w:ascii="黑体" w:eastAsia="黑体" w:hAnsi="黑体"/>
          <w:szCs w:val="28"/>
        </w:rPr>
      </w:pPr>
      <w:r>
        <w:rPr>
          <w:rFonts w:ascii="黑体" w:eastAsia="黑体" w:hAnsi="黑体" w:hint="eastAsia"/>
          <w:szCs w:val="28"/>
        </w:rPr>
        <w:t>三、土地用途</w:t>
      </w:r>
    </w:p>
    <w:p w:rsidR="00756178" w:rsidRPr="0000276A" w:rsidRDefault="00756178" w:rsidP="00756178">
      <w:pPr>
        <w:spacing w:line="600" w:lineRule="exact"/>
        <w:ind w:firstLine="630"/>
        <w:rPr>
          <w:szCs w:val="28"/>
        </w:rPr>
      </w:pPr>
      <w:r w:rsidRPr="0000276A">
        <w:rPr>
          <w:rFonts w:ascii="仿宋_GB2312" w:hAnsi="黑体" w:hint="eastAsia"/>
          <w:szCs w:val="28"/>
        </w:rPr>
        <w:t>组织供应产业用地时，</w:t>
      </w:r>
      <w:r w:rsidRPr="0000276A">
        <w:rPr>
          <w:rFonts w:hint="eastAsia"/>
          <w:szCs w:val="28"/>
        </w:rPr>
        <w:t>依据规划部门给出的规划条件确定土地供应用途，在签订《国有建设用地使用权出让合同》时，合同</w:t>
      </w:r>
      <w:r w:rsidRPr="0000276A">
        <w:rPr>
          <w:rFonts w:hint="eastAsia"/>
          <w:szCs w:val="28"/>
        </w:rPr>
        <w:lastRenderedPageBreak/>
        <w:t>中的宗地用途按《土地利用现状分类》规定的土地二级类填写。</w:t>
      </w:r>
    </w:p>
    <w:p w:rsidR="00756178" w:rsidRPr="0000276A" w:rsidRDefault="00756178" w:rsidP="00756178">
      <w:pPr>
        <w:spacing w:line="600" w:lineRule="exact"/>
        <w:ind w:firstLine="630"/>
        <w:rPr>
          <w:szCs w:val="28"/>
        </w:rPr>
      </w:pPr>
      <w:r w:rsidRPr="0000276A">
        <w:rPr>
          <w:rFonts w:hint="eastAsia"/>
          <w:szCs w:val="28"/>
        </w:rPr>
        <w:t>规</w:t>
      </w:r>
      <w:r>
        <w:rPr>
          <w:rFonts w:hint="eastAsia"/>
          <w:szCs w:val="28"/>
        </w:rPr>
        <w:t>划部门给出的规划条件在《土地利用现状分类》中无直接对应类型的，由</w:t>
      </w:r>
      <w:r w:rsidRPr="0000276A">
        <w:rPr>
          <w:rFonts w:hint="eastAsia"/>
          <w:szCs w:val="28"/>
        </w:rPr>
        <w:t>国土部门</w:t>
      </w:r>
      <w:r>
        <w:rPr>
          <w:rFonts w:hint="eastAsia"/>
          <w:szCs w:val="28"/>
        </w:rPr>
        <w:t>经内部会商后，按《土地利用现状分类》规定的土地二级类填写，必要时可征求</w:t>
      </w:r>
      <w:r w:rsidRPr="0000276A">
        <w:rPr>
          <w:rFonts w:hint="eastAsia"/>
          <w:szCs w:val="28"/>
        </w:rPr>
        <w:t>规划部门以及发改、经信、商务、科技等产业部门</w:t>
      </w:r>
      <w:r>
        <w:rPr>
          <w:rFonts w:hint="eastAsia"/>
          <w:szCs w:val="28"/>
        </w:rPr>
        <w:t>意见</w:t>
      </w:r>
      <w:r w:rsidRPr="0000276A">
        <w:rPr>
          <w:rFonts w:hint="eastAsia"/>
          <w:szCs w:val="28"/>
        </w:rPr>
        <w:t>。</w:t>
      </w:r>
    </w:p>
    <w:p w:rsidR="00756178" w:rsidRPr="0000276A" w:rsidRDefault="00756178" w:rsidP="00756178">
      <w:pPr>
        <w:spacing w:line="600" w:lineRule="exact"/>
        <w:ind w:firstLineChars="250" w:firstLine="800"/>
        <w:jc w:val="left"/>
        <w:rPr>
          <w:rFonts w:ascii="黑体" w:eastAsia="黑体" w:hAnsi="黑体"/>
          <w:szCs w:val="28"/>
        </w:rPr>
      </w:pPr>
      <w:r>
        <w:rPr>
          <w:rFonts w:ascii="黑体" w:eastAsia="黑体" w:hAnsi="黑体" w:hint="eastAsia"/>
          <w:szCs w:val="28"/>
        </w:rPr>
        <w:t>四、</w:t>
      </w:r>
      <w:r w:rsidRPr="0000276A">
        <w:rPr>
          <w:rFonts w:ascii="黑体" w:eastAsia="黑体" w:hAnsi="黑体" w:hint="eastAsia"/>
          <w:szCs w:val="28"/>
        </w:rPr>
        <w:t>土地供应</w:t>
      </w:r>
    </w:p>
    <w:p w:rsidR="00756178" w:rsidRDefault="00756178" w:rsidP="00756178">
      <w:pPr>
        <w:spacing w:line="600" w:lineRule="exact"/>
        <w:ind w:firstLine="630"/>
        <w:rPr>
          <w:szCs w:val="28"/>
        </w:rPr>
      </w:pPr>
      <w:r w:rsidRPr="00B15442">
        <w:rPr>
          <w:rFonts w:ascii="楷体_GB2312" w:eastAsia="楷体_GB2312" w:hAnsi="黑体" w:hint="eastAsia"/>
          <w:szCs w:val="28"/>
        </w:rPr>
        <w:t>（一）</w:t>
      </w:r>
      <w:r>
        <w:rPr>
          <w:rFonts w:ascii="楷体_GB2312" w:eastAsia="楷体_GB2312" w:hAnsi="黑体" w:hint="eastAsia"/>
          <w:szCs w:val="28"/>
        </w:rPr>
        <w:t>出让</w:t>
      </w:r>
      <w:r w:rsidRPr="00B15442">
        <w:rPr>
          <w:rFonts w:ascii="楷体_GB2312" w:eastAsia="楷体_GB2312" w:hAnsi="黑体" w:hint="eastAsia"/>
          <w:szCs w:val="28"/>
        </w:rPr>
        <w:t>方式。</w:t>
      </w:r>
      <w:r w:rsidRPr="0000276A">
        <w:rPr>
          <w:rFonts w:hint="eastAsia"/>
          <w:szCs w:val="28"/>
        </w:rPr>
        <w:t>新增工业用地</w:t>
      </w:r>
      <w:r>
        <w:rPr>
          <w:rFonts w:hint="eastAsia"/>
          <w:szCs w:val="28"/>
        </w:rPr>
        <w:t>原则上</w:t>
      </w:r>
      <w:r w:rsidRPr="0000276A">
        <w:rPr>
          <w:rFonts w:hint="eastAsia"/>
          <w:szCs w:val="28"/>
        </w:rPr>
        <w:t>实行弹性年期出让，出让年限不</w:t>
      </w:r>
      <w:r>
        <w:rPr>
          <w:rFonts w:hint="eastAsia"/>
          <w:szCs w:val="28"/>
        </w:rPr>
        <w:t>得</w:t>
      </w:r>
      <w:r w:rsidRPr="0000276A">
        <w:rPr>
          <w:rFonts w:hint="eastAsia"/>
          <w:szCs w:val="28"/>
        </w:rPr>
        <w:t>超过</w:t>
      </w:r>
      <w:r w:rsidRPr="0000276A">
        <w:rPr>
          <w:rFonts w:hint="eastAsia"/>
          <w:szCs w:val="28"/>
        </w:rPr>
        <w:t>20</w:t>
      </w:r>
      <w:r w:rsidRPr="0000276A">
        <w:rPr>
          <w:rFonts w:hint="eastAsia"/>
          <w:szCs w:val="28"/>
        </w:rPr>
        <w:t>年。</w:t>
      </w:r>
    </w:p>
    <w:p w:rsidR="00756178" w:rsidRDefault="00756178" w:rsidP="00756178">
      <w:pPr>
        <w:spacing w:line="600" w:lineRule="exact"/>
        <w:ind w:firstLine="630"/>
        <w:rPr>
          <w:szCs w:val="28"/>
        </w:rPr>
      </w:pPr>
      <w:r w:rsidRPr="0000276A">
        <w:rPr>
          <w:rFonts w:hint="eastAsia"/>
          <w:szCs w:val="28"/>
        </w:rPr>
        <w:t>属于国家、省重大产业项目</w:t>
      </w:r>
      <w:r>
        <w:rPr>
          <w:rFonts w:hint="eastAsia"/>
          <w:szCs w:val="28"/>
        </w:rPr>
        <w:t>、</w:t>
      </w:r>
      <w:r w:rsidRPr="0000276A">
        <w:rPr>
          <w:rFonts w:hint="eastAsia"/>
          <w:szCs w:val="28"/>
        </w:rPr>
        <w:t>战略性新兴产业项目</w:t>
      </w:r>
      <w:r>
        <w:rPr>
          <w:rFonts w:hint="eastAsia"/>
          <w:szCs w:val="28"/>
        </w:rPr>
        <w:t>以及市重大项目和市级“倍增计划”试点企业项目的</w:t>
      </w:r>
      <w:r w:rsidRPr="0000276A">
        <w:rPr>
          <w:rFonts w:hint="eastAsia"/>
          <w:szCs w:val="28"/>
        </w:rPr>
        <w:t>，</w:t>
      </w:r>
      <w:r>
        <w:rPr>
          <w:rFonts w:hint="eastAsia"/>
          <w:szCs w:val="28"/>
        </w:rPr>
        <w:t>经市</w:t>
      </w:r>
      <w:r w:rsidRPr="007D31E8">
        <w:rPr>
          <w:rFonts w:hint="eastAsia"/>
          <w:szCs w:val="28"/>
        </w:rPr>
        <w:t>土地审批委员会建设用地供应与开发利用监管会审工作小组审议</w:t>
      </w:r>
      <w:r>
        <w:rPr>
          <w:rFonts w:hint="eastAsia"/>
          <w:szCs w:val="28"/>
        </w:rPr>
        <w:t>通过，出让年限可提高至</w:t>
      </w:r>
      <w:r>
        <w:rPr>
          <w:rFonts w:hint="eastAsia"/>
          <w:szCs w:val="28"/>
        </w:rPr>
        <w:t>50</w:t>
      </w:r>
      <w:r>
        <w:rPr>
          <w:rFonts w:hint="eastAsia"/>
          <w:szCs w:val="28"/>
        </w:rPr>
        <w:t>年。其他项目确需提高出让年限的，由</w:t>
      </w:r>
      <w:r w:rsidRPr="0000276A">
        <w:rPr>
          <w:rFonts w:hint="eastAsia"/>
          <w:szCs w:val="28"/>
        </w:rPr>
        <w:t>镇人民政府（街道办事处、园区管委会）按“一事一议”方式</w:t>
      </w:r>
      <w:r>
        <w:rPr>
          <w:rFonts w:hint="eastAsia"/>
          <w:szCs w:val="28"/>
        </w:rPr>
        <w:t>专题上报市人民政府审定</w:t>
      </w:r>
      <w:r w:rsidRPr="0000276A">
        <w:rPr>
          <w:rFonts w:hint="eastAsia"/>
          <w:szCs w:val="28"/>
        </w:rPr>
        <w:t>。</w:t>
      </w:r>
    </w:p>
    <w:p w:rsidR="00756178" w:rsidRDefault="00756178" w:rsidP="00756178">
      <w:pPr>
        <w:spacing w:line="600" w:lineRule="exact"/>
        <w:ind w:firstLine="630"/>
        <w:rPr>
          <w:szCs w:val="28"/>
        </w:rPr>
      </w:pPr>
      <w:r w:rsidRPr="00B15442">
        <w:rPr>
          <w:rFonts w:ascii="楷体_GB2312" w:eastAsia="楷体_GB2312" w:hint="eastAsia"/>
          <w:szCs w:val="28"/>
        </w:rPr>
        <w:t>（二）出让条件。</w:t>
      </w:r>
      <w:r w:rsidRPr="0000276A">
        <w:rPr>
          <w:rFonts w:hint="eastAsia"/>
          <w:szCs w:val="28"/>
        </w:rPr>
        <w:t>镇人民政府（街道办事处、园区管委会）在产业用地出让前，应对产业类型、投资总额、投资强度、税收贡献、产值、能耗标准、开竣工时间、违约责</w:t>
      </w:r>
      <w:r>
        <w:rPr>
          <w:rFonts w:hint="eastAsia"/>
          <w:szCs w:val="28"/>
        </w:rPr>
        <w:t>任等项目建设使用具体要求进行明确，并纳入《项目投资效益协议书》。</w:t>
      </w:r>
      <w:r w:rsidRPr="0000276A">
        <w:rPr>
          <w:rFonts w:hint="eastAsia"/>
          <w:szCs w:val="28"/>
        </w:rPr>
        <w:t>《项目投资效益协议书》经市土地审批委员会建设用地供应与开发利用监管会审工作小组审议通过后，作为土地出让公告的附件发布。</w:t>
      </w:r>
    </w:p>
    <w:p w:rsidR="00756178" w:rsidRPr="0000276A" w:rsidRDefault="00756178" w:rsidP="00756178">
      <w:pPr>
        <w:spacing w:line="600" w:lineRule="exact"/>
        <w:ind w:firstLine="630"/>
        <w:rPr>
          <w:szCs w:val="28"/>
        </w:rPr>
      </w:pPr>
      <w:r>
        <w:rPr>
          <w:rFonts w:hint="eastAsia"/>
          <w:szCs w:val="28"/>
        </w:rPr>
        <w:t>土地出让成交后，产业用地</w:t>
      </w:r>
      <w:r w:rsidRPr="0000276A">
        <w:rPr>
          <w:rFonts w:hint="eastAsia"/>
          <w:szCs w:val="28"/>
        </w:rPr>
        <w:t>竞得人在与国土部门签订《国有建设用地使用权出让合同》前，应当先与镇人民政府（街道办事</w:t>
      </w:r>
      <w:r w:rsidRPr="0000276A">
        <w:rPr>
          <w:rFonts w:hint="eastAsia"/>
          <w:szCs w:val="28"/>
        </w:rPr>
        <w:lastRenderedPageBreak/>
        <w:t>处、园区管委会）签订《项目投资效益协议书》。</w:t>
      </w:r>
    </w:p>
    <w:p w:rsidR="00756178" w:rsidRDefault="00756178" w:rsidP="00756178">
      <w:pPr>
        <w:spacing w:line="600" w:lineRule="exact"/>
        <w:ind w:firstLine="630"/>
        <w:rPr>
          <w:szCs w:val="28"/>
        </w:rPr>
      </w:pPr>
      <w:r w:rsidRPr="00B15442">
        <w:rPr>
          <w:rFonts w:ascii="楷体_GB2312" w:eastAsia="楷体_GB2312" w:hint="eastAsia"/>
          <w:szCs w:val="28"/>
        </w:rPr>
        <w:t>（三）续期管理。</w:t>
      </w:r>
      <w:r w:rsidRPr="0000276A">
        <w:rPr>
          <w:rFonts w:hint="eastAsia"/>
          <w:szCs w:val="28"/>
        </w:rPr>
        <w:t>工业用地出让期</w:t>
      </w:r>
      <w:r>
        <w:rPr>
          <w:rFonts w:hint="eastAsia"/>
          <w:szCs w:val="28"/>
        </w:rPr>
        <w:t>限</w:t>
      </w:r>
      <w:r w:rsidRPr="0000276A">
        <w:rPr>
          <w:rFonts w:hint="eastAsia"/>
          <w:szCs w:val="28"/>
        </w:rPr>
        <w:t>届满前</w:t>
      </w:r>
      <w:r w:rsidRPr="0000276A">
        <w:rPr>
          <w:rFonts w:hint="eastAsia"/>
          <w:szCs w:val="28"/>
        </w:rPr>
        <w:t>3</w:t>
      </w:r>
      <w:r w:rsidRPr="0000276A">
        <w:rPr>
          <w:rFonts w:hint="eastAsia"/>
          <w:szCs w:val="28"/>
        </w:rPr>
        <w:t>个月</w:t>
      </w:r>
      <w:r>
        <w:rPr>
          <w:rFonts w:hint="eastAsia"/>
          <w:szCs w:val="28"/>
        </w:rPr>
        <w:t>内</w:t>
      </w:r>
      <w:r w:rsidRPr="0000276A">
        <w:rPr>
          <w:rFonts w:hint="eastAsia"/>
          <w:szCs w:val="28"/>
        </w:rPr>
        <w:t>，土地受让方可向国土部门提出续期申请。符合土地利用总体规划、</w:t>
      </w:r>
      <w:r>
        <w:rPr>
          <w:rFonts w:hint="eastAsia"/>
          <w:szCs w:val="28"/>
        </w:rPr>
        <w:t>城市总体规划和控制性详细规划以及</w:t>
      </w:r>
      <w:r w:rsidRPr="0000276A">
        <w:rPr>
          <w:rFonts w:hint="eastAsia"/>
          <w:szCs w:val="28"/>
        </w:rPr>
        <w:t>产业发展规划，且经镇人民政府（街道办事处、园区管委会）</w:t>
      </w:r>
      <w:r>
        <w:rPr>
          <w:rFonts w:hint="eastAsia"/>
          <w:szCs w:val="28"/>
        </w:rPr>
        <w:t>核验</w:t>
      </w:r>
      <w:r w:rsidRPr="0000276A">
        <w:rPr>
          <w:rFonts w:hint="eastAsia"/>
          <w:szCs w:val="28"/>
        </w:rPr>
        <w:t>达到《项目投资效益协议书》约定使用条件的，可以协议出让方式续期使用，续期期限原则上不得超过</w:t>
      </w:r>
      <w:r w:rsidRPr="0000276A">
        <w:rPr>
          <w:rFonts w:hint="eastAsia"/>
          <w:szCs w:val="28"/>
        </w:rPr>
        <w:t>20</w:t>
      </w:r>
      <w:r w:rsidRPr="0000276A">
        <w:rPr>
          <w:rFonts w:hint="eastAsia"/>
          <w:szCs w:val="28"/>
        </w:rPr>
        <w:t>年。</w:t>
      </w:r>
    </w:p>
    <w:p w:rsidR="00756178" w:rsidRPr="0000276A" w:rsidRDefault="00756178" w:rsidP="00756178">
      <w:pPr>
        <w:spacing w:line="600" w:lineRule="exact"/>
        <w:ind w:firstLineChars="200" w:firstLine="640"/>
        <w:jc w:val="left"/>
        <w:rPr>
          <w:rFonts w:ascii="黑体" w:eastAsia="黑体" w:hAnsi="黑体"/>
          <w:szCs w:val="28"/>
        </w:rPr>
      </w:pPr>
      <w:r>
        <w:rPr>
          <w:rFonts w:ascii="黑体" w:eastAsia="黑体" w:hAnsi="黑体" w:hint="eastAsia"/>
          <w:szCs w:val="28"/>
        </w:rPr>
        <w:t>五、</w:t>
      </w:r>
      <w:r w:rsidRPr="0000276A">
        <w:rPr>
          <w:rFonts w:ascii="黑体" w:eastAsia="黑体" w:hAnsi="黑体" w:hint="eastAsia"/>
          <w:szCs w:val="28"/>
        </w:rPr>
        <w:t>用地价格</w:t>
      </w:r>
    </w:p>
    <w:p w:rsidR="00756178" w:rsidRDefault="00756178" w:rsidP="00756178">
      <w:pPr>
        <w:spacing w:line="600" w:lineRule="exact"/>
        <w:ind w:firstLine="645"/>
        <w:rPr>
          <w:szCs w:val="28"/>
        </w:rPr>
      </w:pPr>
      <w:r w:rsidRPr="00D773C5">
        <w:rPr>
          <w:rFonts w:ascii="楷体_GB2312" w:eastAsia="楷体_GB2312" w:hAnsi="黑体" w:hint="eastAsia"/>
          <w:szCs w:val="28"/>
        </w:rPr>
        <w:t>（一）出让底价。</w:t>
      </w:r>
      <w:r w:rsidRPr="0000276A">
        <w:rPr>
          <w:rFonts w:hint="eastAsia"/>
          <w:szCs w:val="28"/>
        </w:rPr>
        <w:t>工业用地采用弹性年</w:t>
      </w:r>
      <w:proofErr w:type="gramStart"/>
      <w:r w:rsidRPr="0000276A">
        <w:rPr>
          <w:rFonts w:hint="eastAsia"/>
          <w:szCs w:val="28"/>
        </w:rPr>
        <w:t>期方式</w:t>
      </w:r>
      <w:proofErr w:type="gramEnd"/>
      <w:r w:rsidRPr="0000276A">
        <w:rPr>
          <w:rFonts w:hint="eastAsia"/>
          <w:szCs w:val="28"/>
        </w:rPr>
        <w:t>供应的，可按出让年期与工业用地出让最高年期的比值确定年期修正系数，确定土地出让底价</w:t>
      </w:r>
      <w:r>
        <w:rPr>
          <w:rFonts w:hint="eastAsia"/>
          <w:szCs w:val="28"/>
        </w:rPr>
        <w:t>。</w:t>
      </w:r>
    </w:p>
    <w:p w:rsidR="00756178" w:rsidRPr="0000276A" w:rsidRDefault="00756178" w:rsidP="00756178">
      <w:pPr>
        <w:spacing w:line="600" w:lineRule="exact"/>
        <w:ind w:firstLine="645"/>
        <w:rPr>
          <w:szCs w:val="28"/>
        </w:rPr>
      </w:pPr>
      <w:r>
        <w:rPr>
          <w:rFonts w:hint="eastAsia"/>
          <w:szCs w:val="28"/>
        </w:rPr>
        <w:t>依据上述标准</w:t>
      </w:r>
      <w:r w:rsidRPr="0000276A">
        <w:rPr>
          <w:rFonts w:hint="eastAsia"/>
          <w:szCs w:val="28"/>
        </w:rPr>
        <w:t>确定的土地出让底价</w:t>
      </w:r>
      <w:r w:rsidRPr="0000276A">
        <w:rPr>
          <w:szCs w:val="28"/>
        </w:rPr>
        <w:t>按照一定的还原利率修正到法定最高出让年期的价格，不得低于</w:t>
      </w:r>
      <w:r w:rsidRPr="0000276A">
        <w:rPr>
          <w:rFonts w:hint="eastAsia"/>
          <w:szCs w:val="28"/>
        </w:rPr>
        <w:t>我市工业用地出让最低价标准</w:t>
      </w:r>
      <w:r w:rsidRPr="0000276A">
        <w:rPr>
          <w:szCs w:val="28"/>
        </w:rPr>
        <w:t>。</w:t>
      </w:r>
    </w:p>
    <w:p w:rsidR="00756178" w:rsidRPr="0000276A" w:rsidRDefault="00756178" w:rsidP="00756178">
      <w:pPr>
        <w:spacing w:line="600" w:lineRule="exact"/>
        <w:ind w:firstLine="645"/>
        <w:rPr>
          <w:szCs w:val="28"/>
        </w:rPr>
      </w:pPr>
      <w:r w:rsidRPr="00D773C5">
        <w:rPr>
          <w:rFonts w:ascii="楷体_GB2312" w:eastAsia="楷体_GB2312" w:hAnsi="黑体" w:hint="eastAsia"/>
          <w:szCs w:val="28"/>
        </w:rPr>
        <w:t>（二）付款方式。</w:t>
      </w:r>
      <w:r w:rsidRPr="0000276A">
        <w:rPr>
          <w:rFonts w:hint="eastAsia"/>
          <w:szCs w:val="28"/>
        </w:rPr>
        <w:t>产业用地出让价款，应按《国有建设用地使用权出让合同》的约定，一次性或分期付清。选择分期付款的，首期缴纳比例不得低于</w:t>
      </w:r>
      <w:r w:rsidRPr="0000276A">
        <w:rPr>
          <w:rFonts w:hint="eastAsia"/>
          <w:szCs w:val="28"/>
        </w:rPr>
        <w:t>50%</w:t>
      </w:r>
      <w:r w:rsidRPr="0000276A">
        <w:rPr>
          <w:rFonts w:hint="eastAsia"/>
          <w:szCs w:val="28"/>
        </w:rPr>
        <w:t>，且应当自合同签订之日起</w:t>
      </w:r>
      <w:r>
        <w:rPr>
          <w:rFonts w:hint="eastAsia"/>
          <w:szCs w:val="28"/>
        </w:rPr>
        <w:t>1</w:t>
      </w:r>
      <w:r>
        <w:rPr>
          <w:rFonts w:hint="eastAsia"/>
          <w:szCs w:val="28"/>
        </w:rPr>
        <w:t>个月</w:t>
      </w:r>
      <w:r w:rsidRPr="0000276A">
        <w:rPr>
          <w:rFonts w:hint="eastAsia"/>
          <w:szCs w:val="28"/>
        </w:rPr>
        <w:t>内付清，余款</w:t>
      </w:r>
      <w:r w:rsidRPr="0000276A">
        <w:rPr>
          <w:rFonts w:hint="eastAsia"/>
          <w:szCs w:val="28"/>
        </w:rPr>
        <w:t>1</w:t>
      </w:r>
      <w:r>
        <w:rPr>
          <w:rFonts w:hint="eastAsia"/>
          <w:szCs w:val="28"/>
        </w:rPr>
        <w:t>年内支付完毕，且在支付第二期及以后各期出让价款时，应当按照支付第一期土地出让价款当日中国人民银行公布的贷款利率支付利息。</w:t>
      </w:r>
    </w:p>
    <w:p w:rsidR="00756178" w:rsidRDefault="00756178" w:rsidP="00756178">
      <w:pPr>
        <w:spacing w:line="600" w:lineRule="exact"/>
        <w:ind w:firstLine="645"/>
        <w:rPr>
          <w:szCs w:val="28"/>
        </w:rPr>
      </w:pPr>
      <w:r w:rsidRPr="00176EA7">
        <w:rPr>
          <w:rFonts w:ascii="楷体_GB2312" w:eastAsia="楷体_GB2312" w:hAnsi="黑体" w:hint="eastAsia"/>
          <w:szCs w:val="28"/>
        </w:rPr>
        <w:t>（三）</w:t>
      </w:r>
      <w:r>
        <w:rPr>
          <w:rFonts w:ascii="楷体_GB2312" w:eastAsia="楷体_GB2312" w:hAnsi="黑体" w:hint="eastAsia"/>
          <w:szCs w:val="28"/>
        </w:rPr>
        <w:t>减免情形</w:t>
      </w:r>
      <w:r w:rsidRPr="00176EA7">
        <w:rPr>
          <w:rFonts w:ascii="楷体_GB2312" w:eastAsia="楷体_GB2312" w:hAnsi="黑体" w:hint="eastAsia"/>
          <w:szCs w:val="28"/>
        </w:rPr>
        <w:t>。</w:t>
      </w:r>
      <w:r w:rsidRPr="0000276A">
        <w:rPr>
          <w:rFonts w:ascii="仿宋_GB2312" w:hAnsi="黑体" w:hint="eastAsia"/>
          <w:szCs w:val="28"/>
        </w:rPr>
        <w:t>现有工业</w:t>
      </w:r>
      <w:r w:rsidRPr="0000276A">
        <w:rPr>
          <w:rFonts w:hint="eastAsia"/>
          <w:szCs w:val="28"/>
        </w:rPr>
        <w:t>用地</w:t>
      </w:r>
      <w:r>
        <w:rPr>
          <w:rFonts w:hint="eastAsia"/>
          <w:szCs w:val="28"/>
        </w:rPr>
        <w:t>，</w:t>
      </w:r>
      <w:r w:rsidRPr="0000276A">
        <w:rPr>
          <w:rFonts w:hint="eastAsia"/>
          <w:szCs w:val="28"/>
        </w:rPr>
        <w:t>在符合规划、不改变用途的前提下，提高土地利用率和增加容积率</w:t>
      </w:r>
      <w:r>
        <w:rPr>
          <w:rFonts w:hint="eastAsia"/>
          <w:szCs w:val="28"/>
        </w:rPr>
        <w:t>的</w:t>
      </w:r>
      <w:r w:rsidRPr="0000276A">
        <w:rPr>
          <w:rFonts w:hint="eastAsia"/>
          <w:szCs w:val="28"/>
        </w:rPr>
        <w:t>，不再增收土地价款。</w:t>
      </w:r>
    </w:p>
    <w:p w:rsidR="00756178" w:rsidRDefault="00756178" w:rsidP="00756178">
      <w:pPr>
        <w:spacing w:line="600" w:lineRule="exact"/>
        <w:ind w:firstLineChars="200" w:firstLine="640"/>
        <w:jc w:val="left"/>
        <w:rPr>
          <w:rFonts w:ascii="黑体" w:eastAsia="黑体" w:hAnsi="黑体"/>
          <w:szCs w:val="28"/>
        </w:rPr>
      </w:pPr>
      <w:r>
        <w:rPr>
          <w:rFonts w:ascii="黑体" w:eastAsia="黑体" w:hAnsi="黑体" w:hint="eastAsia"/>
          <w:szCs w:val="28"/>
        </w:rPr>
        <w:lastRenderedPageBreak/>
        <w:t>六、后续监管</w:t>
      </w:r>
      <w:r w:rsidRPr="0000276A">
        <w:rPr>
          <w:rFonts w:ascii="黑体" w:eastAsia="黑体" w:hAnsi="黑体" w:hint="eastAsia"/>
          <w:szCs w:val="28"/>
        </w:rPr>
        <w:t xml:space="preserve"> </w:t>
      </w:r>
    </w:p>
    <w:p w:rsidR="00756178" w:rsidRPr="0000276A" w:rsidRDefault="00756178" w:rsidP="00756178">
      <w:pPr>
        <w:spacing w:line="600" w:lineRule="exact"/>
        <w:ind w:firstLine="645"/>
        <w:rPr>
          <w:szCs w:val="28"/>
        </w:rPr>
      </w:pPr>
      <w:r w:rsidRPr="005817C8">
        <w:rPr>
          <w:rFonts w:ascii="楷体_GB2312" w:eastAsia="楷体_GB2312" w:hAnsi="黑体" w:hint="eastAsia"/>
          <w:szCs w:val="28"/>
        </w:rPr>
        <w:t>（一）土地转让。</w:t>
      </w:r>
      <w:r w:rsidRPr="0000276A">
        <w:rPr>
          <w:rFonts w:ascii="仿宋_GB2312" w:hAnsi="黑体" w:hint="eastAsia"/>
          <w:szCs w:val="28"/>
        </w:rPr>
        <w:t>产业</w:t>
      </w:r>
      <w:r>
        <w:rPr>
          <w:rFonts w:hint="eastAsia"/>
          <w:szCs w:val="28"/>
        </w:rPr>
        <w:t>用地竞得人申请整体转让土地使用权的，除</w:t>
      </w:r>
      <w:r w:rsidRPr="0000276A">
        <w:rPr>
          <w:rFonts w:hint="eastAsia"/>
          <w:szCs w:val="28"/>
        </w:rPr>
        <w:t>满足</w:t>
      </w:r>
      <w:r w:rsidR="00946DC2" w:rsidRPr="00946DC2">
        <w:rPr>
          <w:rFonts w:hint="eastAsia"/>
          <w:szCs w:val="28"/>
        </w:rPr>
        <w:t>《中华人民共和国城市房地产管理法》</w:t>
      </w:r>
      <w:bookmarkStart w:id="0" w:name="_GoBack"/>
      <w:bookmarkEnd w:id="0"/>
      <w:r w:rsidRPr="0000276A">
        <w:rPr>
          <w:rFonts w:hint="eastAsia"/>
          <w:szCs w:val="28"/>
        </w:rPr>
        <w:t>等相关法律、法规规定以及《国有建设用地使用权出让合同》约定的转让条件外，项目开发利用应达到《项目投资效益协议书》</w:t>
      </w:r>
      <w:r>
        <w:rPr>
          <w:rFonts w:hint="eastAsia"/>
          <w:szCs w:val="28"/>
        </w:rPr>
        <w:t>约定的使用条件</w:t>
      </w:r>
      <w:r w:rsidRPr="0000276A">
        <w:rPr>
          <w:rFonts w:hint="eastAsia"/>
          <w:szCs w:val="28"/>
        </w:rPr>
        <w:t>，转让后原《国有建设用地使用权出让合同》</w:t>
      </w:r>
      <w:r>
        <w:rPr>
          <w:rFonts w:hint="eastAsia"/>
          <w:szCs w:val="28"/>
        </w:rPr>
        <w:t>以及</w:t>
      </w:r>
      <w:r w:rsidRPr="0000276A">
        <w:rPr>
          <w:rFonts w:hint="eastAsia"/>
          <w:szCs w:val="28"/>
        </w:rPr>
        <w:t>《项目投资效益协议书》载明的权利、义务随之转移。</w:t>
      </w:r>
    </w:p>
    <w:p w:rsidR="00756178" w:rsidRPr="0000276A" w:rsidRDefault="00756178" w:rsidP="00756178">
      <w:pPr>
        <w:spacing w:line="600" w:lineRule="exact"/>
        <w:ind w:firstLine="645"/>
        <w:rPr>
          <w:szCs w:val="28"/>
        </w:rPr>
      </w:pPr>
      <w:r w:rsidRPr="0000276A">
        <w:rPr>
          <w:rFonts w:hint="eastAsia"/>
          <w:szCs w:val="28"/>
        </w:rPr>
        <w:t>镇人民政府（街道办事处、园区管委会）负责对《项目投资效益协议书》的履行情况进行</w:t>
      </w:r>
      <w:r>
        <w:rPr>
          <w:rFonts w:hint="eastAsia"/>
          <w:szCs w:val="28"/>
        </w:rPr>
        <w:t>核验</w:t>
      </w:r>
      <w:r w:rsidRPr="0000276A">
        <w:rPr>
          <w:rFonts w:hint="eastAsia"/>
          <w:szCs w:val="28"/>
        </w:rPr>
        <w:t>，并出具</w:t>
      </w:r>
      <w:r>
        <w:rPr>
          <w:rFonts w:hint="eastAsia"/>
          <w:szCs w:val="28"/>
        </w:rPr>
        <w:t>验收</w:t>
      </w:r>
      <w:r w:rsidRPr="0000276A">
        <w:rPr>
          <w:rFonts w:hint="eastAsia"/>
          <w:szCs w:val="28"/>
        </w:rPr>
        <w:t>意见。</w:t>
      </w:r>
      <w:r>
        <w:rPr>
          <w:rFonts w:hint="eastAsia"/>
          <w:szCs w:val="28"/>
        </w:rPr>
        <w:t>验收</w:t>
      </w:r>
      <w:r w:rsidRPr="0000276A">
        <w:rPr>
          <w:rFonts w:hint="eastAsia"/>
          <w:szCs w:val="28"/>
        </w:rPr>
        <w:t>意见作为土地使用权转让的</w:t>
      </w:r>
      <w:r>
        <w:rPr>
          <w:rFonts w:hint="eastAsia"/>
          <w:szCs w:val="28"/>
        </w:rPr>
        <w:t>必备</w:t>
      </w:r>
      <w:r w:rsidRPr="0000276A">
        <w:rPr>
          <w:rFonts w:hint="eastAsia"/>
          <w:szCs w:val="28"/>
        </w:rPr>
        <w:t>材料之一，由产业用地竞得人提交给国土、房管等相关部门。</w:t>
      </w:r>
    </w:p>
    <w:p w:rsidR="00756178" w:rsidRDefault="00756178" w:rsidP="00756178">
      <w:pPr>
        <w:spacing w:line="600" w:lineRule="exact"/>
        <w:ind w:firstLine="645"/>
        <w:rPr>
          <w:szCs w:val="28"/>
        </w:rPr>
      </w:pPr>
      <w:r w:rsidRPr="005817C8">
        <w:rPr>
          <w:rFonts w:ascii="楷体_GB2312" w:eastAsia="楷体_GB2312" w:hAnsi="黑体" w:hint="eastAsia"/>
          <w:szCs w:val="28"/>
        </w:rPr>
        <w:t>（二）用途变更。</w:t>
      </w:r>
      <w:r w:rsidRPr="00343F73">
        <w:rPr>
          <w:rFonts w:ascii="仿宋_GB2312" w:hAnsi="黑体" w:hint="eastAsia"/>
          <w:szCs w:val="28"/>
        </w:rPr>
        <w:t>位于</w:t>
      </w:r>
      <w:r>
        <w:rPr>
          <w:rFonts w:hint="eastAsia"/>
          <w:szCs w:val="28"/>
        </w:rPr>
        <w:t>工业保护线内的工业、仓储等产业用地，除因公共服务、市政和交通等公共利益需要外，严格限制转换为其他用途，特别是经营性房地产用途。</w:t>
      </w:r>
    </w:p>
    <w:p w:rsidR="00756178" w:rsidRPr="0000276A" w:rsidRDefault="00756178" w:rsidP="00756178">
      <w:pPr>
        <w:spacing w:line="600" w:lineRule="exact"/>
        <w:ind w:firstLine="645"/>
        <w:rPr>
          <w:szCs w:val="28"/>
        </w:rPr>
      </w:pPr>
      <w:r>
        <w:rPr>
          <w:rFonts w:hint="eastAsia"/>
          <w:szCs w:val="28"/>
        </w:rPr>
        <w:t>工业用地等产业用地在出让期限内，根据已批控制性详细规划，申请改变土地用途为商业、商品住宅等经营性用途的，除按照“三旧”改造政策可以协议出让的用地外，应收回土地使用权重新公开出让</w:t>
      </w:r>
      <w:r w:rsidRPr="0000276A">
        <w:rPr>
          <w:rFonts w:hint="eastAsia"/>
          <w:szCs w:val="28"/>
        </w:rPr>
        <w:t>。</w:t>
      </w:r>
    </w:p>
    <w:p w:rsidR="00756178" w:rsidRPr="0000276A" w:rsidRDefault="00756178" w:rsidP="00756178">
      <w:pPr>
        <w:spacing w:line="600" w:lineRule="exact"/>
        <w:ind w:firstLine="645"/>
        <w:rPr>
          <w:szCs w:val="28"/>
        </w:rPr>
      </w:pPr>
      <w:r w:rsidRPr="005817C8">
        <w:rPr>
          <w:rFonts w:ascii="楷体_GB2312" w:eastAsia="楷体_GB2312" w:hAnsi="黑体" w:hint="eastAsia"/>
          <w:szCs w:val="28"/>
        </w:rPr>
        <w:t>（三）开工建设。</w:t>
      </w:r>
      <w:r w:rsidRPr="0000276A">
        <w:rPr>
          <w:rFonts w:hint="eastAsia"/>
          <w:szCs w:val="28"/>
        </w:rPr>
        <w:t>产业用地竞得人应按《国有建设用地使用权出让合同》</w:t>
      </w:r>
      <w:r>
        <w:rPr>
          <w:rFonts w:hint="eastAsia"/>
          <w:szCs w:val="28"/>
        </w:rPr>
        <w:t>的约定对地块进行开发建设</w:t>
      </w:r>
      <w:r w:rsidRPr="0000276A">
        <w:rPr>
          <w:rFonts w:hint="eastAsia"/>
          <w:szCs w:val="28"/>
        </w:rPr>
        <w:t>，因自身原因确实无力动工开发的，应及时向国土部门申请</w:t>
      </w:r>
      <w:r>
        <w:rPr>
          <w:rFonts w:hint="eastAsia"/>
          <w:szCs w:val="28"/>
        </w:rPr>
        <w:t>退还土地</w:t>
      </w:r>
      <w:r w:rsidRPr="0000276A">
        <w:rPr>
          <w:rFonts w:hint="eastAsia"/>
          <w:szCs w:val="28"/>
        </w:rPr>
        <w:t>，避免造成土地闲置。</w:t>
      </w:r>
    </w:p>
    <w:p w:rsidR="00756178" w:rsidRPr="0000276A" w:rsidRDefault="00756178" w:rsidP="00756178">
      <w:pPr>
        <w:spacing w:line="600" w:lineRule="exact"/>
        <w:ind w:firstLine="645"/>
        <w:rPr>
          <w:szCs w:val="28"/>
        </w:rPr>
      </w:pPr>
      <w:r w:rsidRPr="0000276A">
        <w:rPr>
          <w:rFonts w:hint="eastAsia"/>
          <w:szCs w:val="28"/>
        </w:rPr>
        <w:lastRenderedPageBreak/>
        <w:t>产业用地竞得人在《国有建设用地使用权出让合同》约定的开工建设日期届满一年前不少于</w:t>
      </w:r>
      <w:r w:rsidRPr="0000276A">
        <w:rPr>
          <w:rFonts w:hint="eastAsia"/>
          <w:szCs w:val="28"/>
        </w:rPr>
        <w:t>60</w:t>
      </w:r>
      <w:r w:rsidRPr="0000276A">
        <w:rPr>
          <w:rFonts w:hint="eastAsia"/>
          <w:szCs w:val="28"/>
        </w:rPr>
        <w:t>日向国土部门提出</w:t>
      </w:r>
      <w:r>
        <w:rPr>
          <w:rFonts w:hint="eastAsia"/>
          <w:szCs w:val="28"/>
        </w:rPr>
        <w:t>退地</w:t>
      </w:r>
      <w:r w:rsidRPr="0000276A">
        <w:rPr>
          <w:rFonts w:hint="eastAsia"/>
          <w:szCs w:val="28"/>
        </w:rPr>
        <w:t>申请的，经市人民政府批准同意，土地</w:t>
      </w:r>
      <w:r>
        <w:rPr>
          <w:rFonts w:hint="eastAsia"/>
          <w:szCs w:val="28"/>
        </w:rPr>
        <w:t>出让</w:t>
      </w:r>
      <w:r w:rsidRPr="0000276A">
        <w:rPr>
          <w:rFonts w:hint="eastAsia"/>
          <w:szCs w:val="28"/>
        </w:rPr>
        <w:t>价款（不计利息）在扣除合同定金后可退还</w:t>
      </w:r>
      <w:r>
        <w:rPr>
          <w:rFonts w:hint="eastAsia"/>
          <w:szCs w:val="28"/>
        </w:rPr>
        <w:t>给产业用地竞得人</w:t>
      </w:r>
      <w:r w:rsidRPr="0000276A">
        <w:rPr>
          <w:rFonts w:hint="eastAsia"/>
          <w:szCs w:val="28"/>
        </w:rPr>
        <w:t>。</w:t>
      </w:r>
    </w:p>
    <w:p w:rsidR="00756178" w:rsidRPr="0000276A" w:rsidRDefault="00756178" w:rsidP="00756178">
      <w:pPr>
        <w:spacing w:line="600" w:lineRule="exact"/>
        <w:ind w:firstLine="645"/>
        <w:rPr>
          <w:szCs w:val="32"/>
        </w:rPr>
      </w:pPr>
      <w:r w:rsidRPr="005817C8">
        <w:rPr>
          <w:rFonts w:ascii="楷体_GB2312" w:eastAsia="楷体_GB2312" w:hAnsi="黑体" w:hint="eastAsia"/>
          <w:szCs w:val="28"/>
        </w:rPr>
        <w:t>（四）履约考核。</w:t>
      </w:r>
      <w:r w:rsidRPr="0000276A">
        <w:rPr>
          <w:rFonts w:hint="eastAsia"/>
          <w:szCs w:val="28"/>
        </w:rPr>
        <w:t>镇人民政府（街道办事处、园区管委会）应加强产业项目履约监管，在</w:t>
      </w:r>
      <w:r w:rsidRPr="0000276A">
        <w:rPr>
          <w:rFonts w:ascii="仿宋_GB2312" w:hAnsi="黑体" w:hint="eastAsia"/>
          <w:szCs w:val="28"/>
        </w:rPr>
        <w:t>产业项目</w:t>
      </w:r>
      <w:r>
        <w:rPr>
          <w:rFonts w:ascii="仿宋_GB2312" w:hAnsi="黑体" w:hint="eastAsia"/>
          <w:szCs w:val="28"/>
        </w:rPr>
        <w:t>取得《竣工验收备案证书》</w:t>
      </w:r>
      <w:r w:rsidRPr="0000276A">
        <w:rPr>
          <w:rFonts w:hint="eastAsia"/>
          <w:szCs w:val="28"/>
        </w:rPr>
        <w:t>后</w:t>
      </w:r>
      <w:r w:rsidRPr="0000276A">
        <w:rPr>
          <w:rFonts w:hint="eastAsia"/>
          <w:szCs w:val="28"/>
        </w:rPr>
        <w:t>2</w:t>
      </w:r>
      <w:r w:rsidRPr="0000276A">
        <w:rPr>
          <w:rFonts w:hint="eastAsia"/>
          <w:szCs w:val="28"/>
        </w:rPr>
        <w:t>年内，对《项目投资效益协议书》的履行情况进行</w:t>
      </w:r>
      <w:r>
        <w:rPr>
          <w:rFonts w:hint="eastAsia"/>
          <w:szCs w:val="28"/>
        </w:rPr>
        <w:t>考核</w:t>
      </w:r>
      <w:r w:rsidRPr="0000276A">
        <w:rPr>
          <w:rFonts w:hint="eastAsia"/>
          <w:szCs w:val="28"/>
        </w:rPr>
        <w:t>。对未能通过履约</w:t>
      </w:r>
      <w:r>
        <w:rPr>
          <w:rFonts w:hint="eastAsia"/>
          <w:szCs w:val="28"/>
        </w:rPr>
        <w:t>考核</w:t>
      </w:r>
      <w:r w:rsidRPr="0000276A">
        <w:rPr>
          <w:rFonts w:hint="eastAsia"/>
          <w:szCs w:val="28"/>
        </w:rPr>
        <w:t>的，镇人民政府（街道办事处、园区管委会）应严格按《项目投资效益协议书》的约定追究违约责任，并在</w:t>
      </w:r>
      <w:r>
        <w:rPr>
          <w:rFonts w:hint="eastAsia"/>
          <w:szCs w:val="28"/>
        </w:rPr>
        <w:t>考核</w:t>
      </w:r>
      <w:r w:rsidRPr="0000276A">
        <w:rPr>
          <w:rFonts w:hint="eastAsia"/>
          <w:szCs w:val="28"/>
        </w:rPr>
        <w:t>结束之日起</w:t>
      </w:r>
      <w:r w:rsidRPr="0000276A">
        <w:rPr>
          <w:rFonts w:hint="eastAsia"/>
          <w:szCs w:val="28"/>
        </w:rPr>
        <w:t>5</w:t>
      </w:r>
      <w:r w:rsidRPr="0000276A">
        <w:rPr>
          <w:rFonts w:hint="eastAsia"/>
          <w:szCs w:val="28"/>
        </w:rPr>
        <w:t>个工作日内将违约企业名单通报国土部门</w:t>
      </w:r>
      <w:r>
        <w:rPr>
          <w:rFonts w:hint="eastAsia"/>
          <w:szCs w:val="28"/>
        </w:rPr>
        <w:t>。对违约企业，一律</w:t>
      </w:r>
      <w:r w:rsidRPr="0000276A">
        <w:rPr>
          <w:rFonts w:hint="eastAsia"/>
          <w:szCs w:val="32"/>
        </w:rPr>
        <w:t>禁止</w:t>
      </w:r>
      <w:r>
        <w:rPr>
          <w:rFonts w:hint="eastAsia"/>
          <w:szCs w:val="32"/>
        </w:rPr>
        <w:t>其参加</w:t>
      </w:r>
      <w:proofErr w:type="gramStart"/>
      <w:r>
        <w:rPr>
          <w:rFonts w:hint="eastAsia"/>
          <w:szCs w:val="32"/>
        </w:rPr>
        <w:t>招拍挂活动</w:t>
      </w:r>
      <w:proofErr w:type="gramEnd"/>
      <w:r>
        <w:rPr>
          <w:rFonts w:hint="eastAsia"/>
          <w:szCs w:val="32"/>
        </w:rPr>
        <w:t>购置新的土地</w:t>
      </w:r>
      <w:r w:rsidRPr="0000276A">
        <w:rPr>
          <w:rFonts w:hint="eastAsia"/>
          <w:szCs w:val="32"/>
        </w:rPr>
        <w:t>。</w:t>
      </w:r>
    </w:p>
    <w:p w:rsidR="00756178" w:rsidRPr="0000276A" w:rsidRDefault="00756178" w:rsidP="00756178">
      <w:pPr>
        <w:spacing w:line="600" w:lineRule="exact"/>
        <w:ind w:firstLine="645"/>
        <w:rPr>
          <w:szCs w:val="32"/>
        </w:rPr>
      </w:pPr>
      <w:r w:rsidRPr="0000276A">
        <w:rPr>
          <w:rFonts w:hint="eastAsia"/>
          <w:szCs w:val="32"/>
        </w:rPr>
        <w:t>企业未能通过履约考核的，镇人民政府（街道办事处、园区管委会）</w:t>
      </w:r>
      <w:r>
        <w:rPr>
          <w:rFonts w:hint="eastAsia"/>
          <w:szCs w:val="32"/>
        </w:rPr>
        <w:t>应督促其进行</w:t>
      </w:r>
      <w:r w:rsidRPr="0000276A">
        <w:rPr>
          <w:rFonts w:hint="eastAsia"/>
          <w:szCs w:val="32"/>
        </w:rPr>
        <w:t>整改，整改期限最长不超过</w:t>
      </w:r>
      <w:r w:rsidRPr="0000276A">
        <w:rPr>
          <w:rFonts w:hint="eastAsia"/>
          <w:szCs w:val="32"/>
        </w:rPr>
        <w:t>1</w:t>
      </w:r>
      <w:r w:rsidRPr="0000276A">
        <w:rPr>
          <w:rFonts w:hint="eastAsia"/>
          <w:szCs w:val="32"/>
        </w:rPr>
        <w:t>年，整改期满后仍未达到《项目投资效益协议书》约定要求的，镇人民政府（街道办事处、园区管委会）</w:t>
      </w:r>
      <w:r>
        <w:rPr>
          <w:rFonts w:hint="eastAsia"/>
          <w:szCs w:val="32"/>
        </w:rPr>
        <w:t>可</w:t>
      </w:r>
      <w:r w:rsidRPr="0000276A">
        <w:rPr>
          <w:rFonts w:hint="eastAsia"/>
          <w:szCs w:val="32"/>
        </w:rPr>
        <w:t>报请市人民政府收回土地使用权及其地上建筑物、构筑物及其</w:t>
      </w:r>
      <w:r>
        <w:rPr>
          <w:rFonts w:hint="eastAsia"/>
          <w:szCs w:val="32"/>
        </w:rPr>
        <w:t>他</w:t>
      </w:r>
      <w:r w:rsidRPr="0000276A">
        <w:rPr>
          <w:rFonts w:hint="eastAsia"/>
          <w:szCs w:val="32"/>
        </w:rPr>
        <w:t>附属设施。整改期满后达到《项目投资效益协议书》约定要求的，</w:t>
      </w:r>
      <w:r>
        <w:rPr>
          <w:rFonts w:hint="eastAsia"/>
          <w:szCs w:val="32"/>
        </w:rPr>
        <w:t>不再对其参加土地</w:t>
      </w:r>
      <w:proofErr w:type="gramStart"/>
      <w:r>
        <w:rPr>
          <w:rFonts w:hint="eastAsia"/>
          <w:szCs w:val="32"/>
        </w:rPr>
        <w:t>招拍挂活动</w:t>
      </w:r>
      <w:proofErr w:type="gramEnd"/>
      <w:r>
        <w:rPr>
          <w:rFonts w:hint="eastAsia"/>
          <w:szCs w:val="32"/>
        </w:rPr>
        <w:t>进行限制，</w:t>
      </w:r>
      <w:r w:rsidRPr="0000276A">
        <w:rPr>
          <w:rFonts w:hint="eastAsia"/>
          <w:szCs w:val="32"/>
        </w:rPr>
        <w:t>镇人民政府（街道办事处、园区管委会）应在</w:t>
      </w:r>
      <w:r>
        <w:rPr>
          <w:rFonts w:hint="eastAsia"/>
          <w:szCs w:val="32"/>
        </w:rPr>
        <w:t>企业</w:t>
      </w:r>
      <w:r w:rsidRPr="0000276A">
        <w:rPr>
          <w:rFonts w:hint="eastAsia"/>
          <w:szCs w:val="32"/>
        </w:rPr>
        <w:t>通过</w:t>
      </w:r>
      <w:r>
        <w:rPr>
          <w:rFonts w:hint="eastAsia"/>
          <w:szCs w:val="32"/>
        </w:rPr>
        <w:t>整改</w:t>
      </w:r>
      <w:r w:rsidRPr="0000276A">
        <w:rPr>
          <w:rFonts w:hint="eastAsia"/>
          <w:szCs w:val="32"/>
        </w:rPr>
        <w:t>之日起</w:t>
      </w:r>
      <w:r w:rsidRPr="0000276A">
        <w:rPr>
          <w:rFonts w:hint="eastAsia"/>
          <w:szCs w:val="32"/>
        </w:rPr>
        <w:t>5</w:t>
      </w:r>
      <w:r w:rsidRPr="0000276A">
        <w:rPr>
          <w:rFonts w:hint="eastAsia"/>
          <w:szCs w:val="32"/>
        </w:rPr>
        <w:t>个工作日内将企业名单通报国土部门。</w:t>
      </w:r>
    </w:p>
    <w:p w:rsidR="00756178" w:rsidRPr="0000276A" w:rsidRDefault="00756178" w:rsidP="00756178">
      <w:pPr>
        <w:spacing w:line="600" w:lineRule="exact"/>
        <w:ind w:firstLine="645"/>
        <w:rPr>
          <w:szCs w:val="28"/>
        </w:rPr>
      </w:pPr>
      <w:r w:rsidRPr="0000276A">
        <w:rPr>
          <w:rFonts w:hint="eastAsia"/>
          <w:szCs w:val="28"/>
        </w:rPr>
        <w:t>本指引由市国土资源局负责解释</w:t>
      </w:r>
      <w:r>
        <w:rPr>
          <w:rFonts w:hint="eastAsia"/>
          <w:szCs w:val="28"/>
        </w:rPr>
        <w:t>，</w:t>
      </w:r>
      <w:r w:rsidRPr="0000276A">
        <w:rPr>
          <w:rFonts w:hint="eastAsia"/>
          <w:szCs w:val="28"/>
        </w:rPr>
        <w:t>自印发之日起实施，有效期</w:t>
      </w:r>
      <w:r w:rsidRPr="0000276A">
        <w:rPr>
          <w:rFonts w:hint="eastAsia"/>
          <w:szCs w:val="28"/>
        </w:rPr>
        <w:t>3</w:t>
      </w:r>
      <w:r w:rsidRPr="0000276A">
        <w:rPr>
          <w:rFonts w:hint="eastAsia"/>
          <w:szCs w:val="28"/>
        </w:rPr>
        <w:t>年。</w:t>
      </w:r>
    </w:p>
    <w:p w:rsidR="00756178" w:rsidRPr="0000276A" w:rsidRDefault="00756178" w:rsidP="00756178">
      <w:pPr>
        <w:spacing w:line="600" w:lineRule="exact"/>
        <w:rPr>
          <w:szCs w:val="32"/>
        </w:rPr>
      </w:pPr>
    </w:p>
    <w:p w:rsidR="00756178" w:rsidRPr="005817C8" w:rsidRDefault="00756178" w:rsidP="00756178">
      <w:pPr>
        <w:spacing w:line="600" w:lineRule="exact"/>
        <w:rPr>
          <w:szCs w:val="32"/>
        </w:rPr>
      </w:pPr>
    </w:p>
    <w:p w:rsidR="00756178" w:rsidRPr="004401F0" w:rsidRDefault="00756178" w:rsidP="00756178">
      <w:pPr>
        <w:spacing w:line="600" w:lineRule="exact"/>
        <w:rPr>
          <w:szCs w:val="32"/>
        </w:rPr>
      </w:pPr>
    </w:p>
    <w:p w:rsidR="00756178" w:rsidRPr="00F542A9"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Default="00756178" w:rsidP="00756178">
      <w:pPr>
        <w:spacing w:line="600" w:lineRule="exact"/>
        <w:rPr>
          <w:szCs w:val="32"/>
        </w:rPr>
      </w:pPr>
    </w:p>
    <w:p w:rsidR="00756178" w:rsidRPr="0047154F" w:rsidRDefault="00756178" w:rsidP="00756178">
      <w:pPr>
        <w:topLinePunct/>
        <w:autoSpaceDE w:val="0"/>
        <w:autoSpaceDN w:val="0"/>
        <w:spacing w:line="600" w:lineRule="exact"/>
        <w:ind w:right="374"/>
      </w:pPr>
      <w:r>
        <w:rPr>
          <w:rFonts w:hint="eastAsia"/>
          <w:noProof/>
          <w:szCs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32385</wp:posOffset>
                </wp:positionV>
                <wp:extent cx="5618480" cy="0"/>
                <wp:effectExtent l="12700" t="15240" r="1714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55pt" to="4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" strokeweight="1.25pt"/>
            </w:pict>
          </mc:Fallback>
        </mc:AlternateContent>
      </w:r>
      <w:r w:rsidRPr="005A268A">
        <w:rPr>
          <w:rFonts w:hint="eastAsia"/>
          <w:sz w:val="28"/>
          <w:szCs w:val="28"/>
        </w:rPr>
        <w:t xml:space="preserve"> </w: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461010</wp:posOffset>
                </wp:positionV>
                <wp:extent cx="5618480" cy="0"/>
                <wp:effectExtent l="12700" t="15240" r="1714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6.3pt" to="438.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" strokeweight="1.25pt"/>
            </w:pict>
          </mc:Fallback>
        </mc:AlternateContent>
      </w:r>
      <w:r w:rsidRPr="005A268A">
        <w:rPr>
          <w:sz w:val="28"/>
          <w:szCs w:val="28"/>
        </w:rPr>
        <w:t>东莞市国土资源局办公室</w:t>
      </w:r>
      <w:r w:rsidRPr="005A268A">
        <w:rPr>
          <w:sz w:val="28"/>
          <w:szCs w:val="28"/>
        </w:rPr>
        <w:t xml:space="preserve">      </w:t>
      </w:r>
      <w:r>
        <w:rPr>
          <w:rFonts w:hint="eastAsia"/>
          <w:sz w:val="28"/>
          <w:szCs w:val="28"/>
        </w:rPr>
        <w:t xml:space="preserve">        </w:t>
      </w:r>
      <w:r w:rsidRPr="005A268A">
        <w:rPr>
          <w:sz w:val="28"/>
          <w:szCs w:val="28"/>
        </w:rPr>
        <w:t xml:space="preserve">    </w:t>
      </w:r>
      <w:r w:rsidRPr="005A268A">
        <w:rPr>
          <w:sz w:val="28"/>
          <w:szCs w:val="28"/>
        </w:rPr>
        <w:fldChar w:fldCharType="begin" w:fldLock="1"/>
      </w:r>
      <w:r w:rsidRPr="005A268A">
        <w:rPr>
          <w:sz w:val="28"/>
          <w:szCs w:val="28"/>
        </w:rPr>
        <w:instrText xml:space="preserve"> DATE  \@ "yyyy'</w:instrText>
      </w:r>
      <w:r w:rsidRPr="005A268A">
        <w:rPr>
          <w:sz w:val="28"/>
          <w:szCs w:val="28"/>
        </w:rPr>
        <w:instrText>年</w:instrText>
      </w:r>
      <w:r w:rsidRPr="005A268A">
        <w:rPr>
          <w:sz w:val="28"/>
          <w:szCs w:val="28"/>
        </w:rPr>
        <w:instrText>'M'</w:instrText>
      </w:r>
      <w:r w:rsidRPr="005A268A">
        <w:rPr>
          <w:sz w:val="28"/>
          <w:szCs w:val="28"/>
        </w:rPr>
        <w:instrText>月</w:instrText>
      </w:r>
      <w:r w:rsidRPr="005A268A">
        <w:rPr>
          <w:sz w:val="28"/>
          <w:szCs w:val="28"/>
        </w:rPr>
        <w:instrText>'d'</w:instrText>
      </w:r>
      <w:r w:rsidRPr="005A268A">
        <w:rPr>
          <w:sz w:val="28"/>
          <w:szCs w:val="28"/>
        </w:rPr>
        <w:instrText>日</w:instrText>
      </w:r>
      <w:r w:rsidRPr="005A268A">
        <w:rPr>
          <w:sz w:val="28"/>
          <w:szCs w:val="28"/>
        </w:rPr>
        <w:instrText xml:space="preserve">'"  \* MERGEFORMAT </w:instrText>
      </w:r>
      <w:r w:rsidRPr="005A268A">
        <w:rPr>
          <w:sz w:val="28"/>
          <w:szCs w:val="28"/>
        </w:rPr>
        <w:fldChar w:fldCharType="separate"/>
      </w:r>
      <w:r>
        <w:rPr>
          <w:rFonts w:hint="eastAsia"/>
          <w:noProof/>
          <w:sz w:val="28"/>
          <w:szCs w:val="28"/>
        </w:rPr>
        <w:t>2017</w:t>
      </w:r>
      <w:r>
        <w:rPr>
          <w:rFonts w:hint="eastAsia"/>
          <w:noProof/>
          <w:sz w:val="28"/>
          <w:szCs w:val="28"/>
        </w:rPr>
        <w:t>年</w:t>
      </w:r>
      <w:r>
        <w:rPr>
          <w:rFonts w:hint="eastAsia"/>
          <w:noProof/>
          <w:sz w:val="28"/>
          <w:szCs w:val="28"/>
        </w:rPr>
        <w:t>8</w:t>
      </w:r>
      <w:r>
        <w:rPr>
          <w:rFonts w:hint="eastAsia"/>
          <w:noProof/>
          <w:sz w:val="28"/>
          <w:szCs w:val="28"/>
        </w:rPr>
        <w:t>月</w:t>
      </w:r>
      <w:r>
        <w:rPr>
          <w:rFonts w:hint="eastAsia"/>
          <w:noProof/>
          <w:sz w:val="28"/>
          <w:szCs w:val="28"/>
        </w:rPr>
        <w:t>23</w:t>
      </w:r>
      <w:r>
        <w:rPr>
          <w:rFonts w:hint="eastAsia"/>
          <w:noProof/>
          <w:sz w:val="28"/>
          <w:szCs w:val="28"/>
        </w:rPr>
        <w:t>日</w:t>
      </w:r>
      <w:r w:rsidRPr="005A268A">
        <w:rPr>
          <w:sz w:val="28"/>
          <w:szCs w:val="28"/>
        </w:rPr>
        <w:fldChar w:fldCharType="end"/>
      </w:r>
      <w:r w:rsidRPr="005A268A">
        <w:rPr>
          <w:sz w:val="28"/>
          <w:szCs w:val="28"/>
        </w:rPr>
        <w:t>印发</w:t>
      </w:r>
    </w:p>
    <w:p w:rsidR="008C3270" w:rsidRPr="00756178" w:rsidRDefault="008C3270"/>
    <w:sectPr w:rsidR="008C3270" w:rsidRPr="00756178" w:rsidSect="00CB44BF">
      <w:pgSz w:w="11906" w:h="16838" w:code="9"/>
      <w:pgMar w:top="1758" w:right="1344" w:bottom="1678" w:left="1588" w:header="851" w:footer="1304" w:gutter="0"/>
      <w:cols w:space="425"/>
      <w:titlePg/>
      <w:docGrid w:type="linesAndChar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88" w:rsidRDefault="00596B88" w:rsidP="00756178">
      <w:r>
        <w:separator/>
      </w:r>
    </w:p>
  </w:endnote>
  <w:endnote w:type="continuationSeparator" w:id="0">
    <w:p w:rsidR="00596B88" w:rsidRDefault="00596B88" w:rsidP="0075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8" w:rsidRDefault="00756178">
    <w:pPr>
      <w:pStyle w:val="a4"/>
      <w:framePr w:wrap="notBeside" w:vAnchor="page" w:hAnchor="page" w:x="1479" w:y="15598"/>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r>
      <w:rPr>
        <w:rStyle w:val="a5"/>
        <w:rFonts w:hint="eastAsia"/>
      </w:rPr>
      <w:t>—</w:t>
    </w:r>
  </w:p>
  <w:p w:rsidR="00756178" w:rsidRDefault="00756178">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8" w:rsidRDefault="0075617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6DC2">
      <w:rPr>
        <w:rStyle w:val="a5"/>
        <w:noProof/>
      </w:rPr>
      <w:t>5</w:t>
    </w:r>
    <w:r>
      <w:rPr>
        <w:rStyle w:val="a5"/>
      </w:rPr>
      <w:fldChar w:fldCharType="end"/>
    </w:r>
  </w:p>
  <w:p w:rsidR="00756178" w:rsidRDefault="007561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88" w:rsidRDefault="00596B88" w:rsidP="00756178">
      <w:r>
        <w:separator/>
      </w:r>
    </w:p>
  </w:footnote>
  <w:footnote w:type="continuationSeparator" w:id="0">
    <w:p w:rsidR="00596B88" w:rsidRDefault="00596B88" w:rsidP="00756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6D"/>
    <w:rsid w:val="00233895"/>
    <w:rsid w:val="0029536D"/>
    <w:rsid w:val="00596B88"/>
    <w:rsid w:val="00756178"/>
    <w:rsid w:val="008C3270"/>
    <w:rsid w:val="0094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7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178"/>
    <w:rPr>
      <w:sz w:val="18"/>
      <w:szCs w:val="18"/>
    </w:rPr>
  </w:style>
  <w:style w:type="paragraph" w:styleId="a4">
    <w:name w:val="footer"/>
    <w:basedOn w:val="a"/>
    <w:link w:val="Char0"/>
    <w:unhideWhenUsed/>
    <w:rsid w:val="00756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178"/>
    <w:rPr>
      <w:sz w:val="18"/>
      <w:szCs w:val="18"/>
    </w:rPr>
  </w:style>
  <w:style w:type="character" w:styleId="a5">
    <w:name w:val="page number"/>
    <w:rsid w:val="00756178"/>
    <w:rPr>
      <w:rFonts w:ascii="Times New Roman" w:eastAsia="仿宋_GB2312" w:hAnsi="Times New Roman"/>
      <w:noProof w:val="0"/>
      <w:sz w:val="28"/>
      <w:lang w:eastAsia="zh-CN"/>
    </w:rPr>
  </w:style>
  <w:style w:type="paragraph" w:styleId="a6">
    <w:name w:val="Balloon Text"/>
    <w:basedOn w:val="a"/>
    <w:link w:val="Char1"/>
    <w:uiPriority w:val="99"/>
    <w:semiHidden/>
    <w:unhideWhenUsed/>
    <w:rsid w:val="00756178"/>
    <w:rPr>
      <w:sz w:val="18"/>
      <w:szCs w:val="18"/>
    </w:rPr>
  </w:style>
  <w:style w:type="character" w:customStyle="1" w:styleId="Char1">
    <w:name w:val="批注框文本 Char"/>
    <w:basedOn w:val="a0"/>
    <w:link w:val="a6"/>
    <w:uiPriority w:val="99"/>
    <w:semiHidden/>
    <w:rsid w:val="0075617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7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178"/>
    <w:rPr>
      <w:sz w:val="18"/>
      <w:szCs w:val="18"/>
    </w:rPr>
  </w:style>
  <w:style w:type="paragraph" w:styleId="a4">
    <w:name w:val="footer"/>
    <w:basedOn w:val="a"/>
    <w:link w:val="Char0"/>
    <w:unhideWhenUsed/>
    <w:rsid w:val="00756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178"/>
    <w:rPr>
      <w:sz w:val="18"/>
      <w:szCs w:val="18"/>
    </w:rPr>
  </w:style>
  <w:style w:type="character" w:styleId="a5">
    <w:name w:val="page number"/>
    <w:rsid w:val="00756178"/>
    <w:rPr>
      <w:rFonts w:ascii="Times New Roman" w:eastAsia="仿宋_GB2312" w:hAnsi="Times New Roman"/>
      <w:noProof w:val="0"/>
      <w:sz w:val="28"/>
      <w:lang w:eastAsia="zh-CN"/>
    </w:rPr>
  </w:style>
  <w:style w:type="paragraph" w:styleId="a6">
    <w:name w:val="Balloon Text"/>
    <w:basedOn w:val="a"/>
    <w:link w:val="Char1"/>
    <w:uiPriority w:val="99"/>
    <w:semiHidden/>
    <w:unhideWhenUsed/>
    <w:rsid w:val="00756178"/>
    <w:rPr>
      <w:sz w:val="18"/>
      <w:szCs w:val="18"/>
    </w:rPr>
  </w:style>
  <w:style w:type="character" w:customStyle="1" w:styleId="Char1">
    <w:name w:val="批注框文本 Char"/>
    <w:basedOn w:val="a0"/>
    <w:link w:val="a6"/>
    <w:uiPriority w:val="99"/>
    <w:semiHidden/>
    <w:rsid w:val="0075617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410</Words>
  <Characters>2343</Characters>
  <Application>Microsoft Office Word</Application>
  <DocSecurity>0</DocSecurity>
  <Lines>19</Lines>
  <Paragraphs>5</Paragraphs>
  <ScaleCrop>false</ScaleCrop>
  <Company>微软中国</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2022-11-28T07:58:00Z</dcterms:created>
  <dcterms:modified xsi:type="dcterms:W3CDTF">2022-11-28T08:00:00Z</dcterms:modified>
</cp:coreProperties>
</file>