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19" w:rsidRPr="009E70B7" w:rsidRDefault="00836F19" w:rsidP="00836F19">
      <w:pPr>
        <w:rPr>
          <w:rFonts w:ascii="仿宋_GB2312" w:eastAsia="仿宋_GB2312" w:hAnsi="宋体" w:cs="宋体"/>
          <w:bCs/>
          <w:sz w:val="24"/>
          <w:lang w:eastAsia="zh-CN"/>
        </w:rPr>
      </w:pPr>
    </w:p>
    <w:p w:rsidR="006F7D6D" w:rsidRPr="006F7D6D" w:rsidRDefault="006F7D6D" w:rsidP="00836F19">
      <w:pPr>
        <w:jc w:val="center"/>
        <w:rPr>
          <w:rFonts w:ascii="仿宋" w:eastAsia="仿宋" w:hAnsi="仿宋"/>
          <w:b/>
          <w:color w:val="000000"/>
          <w:sz w:val="52"/>
          <w:szCs w:val="52"/>
          <w:lang w:eastAsia="zh-CN"/>
        </w:rPr>
      </w:pPr>
      <w:r w:rsidRPr="006F7D6D">
        <w:rPr>
          <w:rFonts w:ascii="仿宋" w:eastAsia="仿宋" w:hAnsi="仿宋" w:hint="eastAsia"/>
          <w:b/>
          <w:color w:val="000000"/>
          <w:sz w:val="52"/>
          <w:szCs w:val="52"/>
          <w:lang w:eastAsia="zh-CN"/>
        </w:rPr>
        <w:t>广东省东莞市黄江宝山泉饮品有限公司饮用天然矿泉水</w:t>
      </w:r>
    </w:p>
    <w:p w:rsidR="00836F19" w:rsidRPr="00A322BF" w:rsidRDefault="00836F19" w:rsidP="00836F19">
      <w:pPr>
        <w:jc w:val="center"/>
        <w:rPr>
          <w:rFonts w:ascii="黑体" w:eastAsia="黑体" w:hAnsi="黑体"/>
          <w:sz w:val="52"/>
          <w:szCs w:val="52"/>
          <w:lang w:eastAsia="zh-CN"/>
        </w:rPr>
      </w:pPr>
      <w:r w:rsidRPr="00A322BF">
        <w:rPr>
          <w:rFonts w:ascii="仿宋" w:eastAsia="仿宋" w:hAnsi="仿宋" w:hint="eastAsia"/>
          <w:sz w:val="48"/>
          <w:szCs w:val="48"/>
          <w:lang w:eastAsia="zh-CN"/>
        </w:rPr>
        <w:t xml:space="preserve"> </w:t>
      </w:r>
      <w:r w:rsidRPr="00A322BF">
        <w:rPr>
          <w:rFonts w:ascii="黑体" w:eastAsia="黑体" w:hAnsi="黑体" w:hint="eastAsia"/>
          <w:sz w:val="52"/>
          <w:szCs w:val="52"/>
          <w:lang w:eastAsia="zh-CN"/>
        </w:rPr>
        <w:t xml:space="preserve"> 矿山地质环境保护与土地复垦方案</w:t>
      </w:r>
    </w:p>
    <w:p w:rsidR="00662098" w:rsidRPr="00836F19" w:rsidRDefault="00662098" w:rsidP="00836F19">
      <w:pPr>
        <w:jc w:val="center"/>
        <w:rPr>
          <w:sz w:val="36"/>
          <w:szCs w:val="36"/>
          <w:lang w:eastAsia="zh-CN"/>
        </w:rPr>
      </w:pPr>
    </w:p>
    <w:p w:rsidR="00836F19" w:rsidRPr="00A322BF" w:rsidRDefault="00836F19" w:rsidP="00836F19">
      <w:pPr>
        <w:jc w:val="center"/>
        <w:rPr>
          <w:rFonts w:ascii="黑体" w:eastAsia="黑体"/>
          <w:b/>
          <w:sz w:val="52"/>
          <w:szCs w:val="52"/>
          <w:lang w:eastAsia="zh-CN"/>
        </w:rPr>
      </w:pPr>
      <w:r w:rsidRPr="00A322BF">
        <w:rPr>
          <w:rFonts w:ascii="黑体" w:eastAsia="黑体" w:hint="eastAsia"/>
          <w:sz w:val="52"/>
          <w:szCs w:val="52"/>
          <w:lang w:eastAsia="zh-CN"/>
        </w:rPr>
        <w:t>评 审 意 见 书</w:t>
      </w:r>
    </w:p>
    <w:p w:rsidR="00836F19" w:rsidRPr="00A322BF" w:rsidRDefault="001D5447" w:rsidP="00836F19">
      <w:pPr>
        <w:jc w:val="center"/>
        <w:rPr>
          <w:rFonts w:asciiTheme="minorEastAsia" w:hAnsiTheme="minorEastAsia"/>
          <w:b/>
          <w:sz w:val="32"/>
          <w:szCs w:val="32"/>
          <w:lang w:eastAsia="zh-CN"/>
        </w:rPr>
      </w:pPr>
      <w:r w:rsidRPr="00A322BF">
        <w:rPr>
          <w:rFonts w:asciiTheme="minorEastAsia" w:hAnsiTheme="minorEastAsia" w:hint="eastAsia"/>
          <w:b/>
          <w:sz w:val="32"/>
          <w:szCs w:val="32"/>
          <w:lang w:eastAsia="zh-CN"/>
        </w:rPr>
        <w:t>粤</w:t>
      </w:r>
      <w:proofErr w:type="gramStart"/>
      <w:r w:rsidRPr="00A322BF">
        <w:rPr>
          <w:rFonts w:asciiTheme="minorEastAsia" w:hAnsiTheme="minorEastAsia" w:hint="eastAsia"/>
          <w:b/>
          <w:sz w:val="32"/>
          <w:szCs w:val="32"/>
          <w:lang w:eastAsia="zh-CN"/>
        </w:rPr>
        <w:t>地协</w:t>
      </w:r>
      <w:r w:rsidR="00662098" w:rsidRPr="00A322BF">
        <w:rPr>
          <w:rFonts w:asciiTheme="minorEastAsia" w:hAnsiTheme="minorEastAsia" w:hint="eastAsia"/>
          <w:b/>
          <w:sz w:val="32"/>
          <w:szCs w:val="32"/>
          <w:lang w:eastAsia="zh-CN"/>
        </w:rPr>
        <w:t>矿</w:t>
      </w:r>
      <w:proofErr w:type="gramEnd"/>
      <w:r w:rsidRPr="00A322BF">
        <w:rPr>
          <w:rFonts w:asciiTheme="minorEastAsia" w:hAnsiTheme="minorEastAsia" w:hint="eastAsia"/>
          <w:b/>
          <w:sz w:val="32"/>
          <w:szCs w:val="32"/>
          <w:lang w:eastAsia="zh-CN"/>
        </w:rPr>
        <w:t>评审字[2018]第</w:t>
      </w:r>
      <w:r w:rsidR="00115837">
        <w:rPr>
          <w:rFonts w:asciiTheme="minorEastAsia" w:hAnsiTheme="minorEastAsia" w:hint="eastAsia"/>
          <w:b/>
          <w:sz w:val="32"/>
          <w:szCs w:val="32"/>
          <w:lang w:eastAsia="zh-CN"/>
        </w:rPr>
        <w:t>37</w:t>
      </w:r>
      <w:r w:rsidRPr="00A322BF">
        <w:rPr>
          <w:rFonts w:asciiTheme="minorEastAsia" w:hAnsiTheme="minorEastAsia" w:hint="eastAsia"/>
          <w:b/>
          <w:sz w:val="32"/>
          <w:szCs w:val="32"/>
          <w:lang w:eastAsia="zh-CN"/>
        </w:rPr>
        <w:t>号</w:t>
      </w:r>
    </w:p>
    <w:p w:rsidR="00836F19" w:rsidRPr="00662098" w:rsidRDefault="00836F19" w:rsidP="00836F19">
      <w:pPr>
        <w:jc w:val="center"/>
        <w:rPr>
          <w:rFonts w:ascii="仿宋_GB2312" w:eastAsia="仿宋_GB2312"/>
          <w:b/>
          <w:sz w:val="24"/>
          <w:lang w:eastAsia="zh-CN"/>
        </w:rPr>
      </w:pPr>
    </w:p>
    <w:p w:rsidR="00836F19" w:rsidRPr="009E70B7" w:rsidRDefault="00836F19" w:rsidP="00836F19">
      <w:pPr>
        <w:jc w:val="center"/>
        <w:rPr>
          <w:rFonts w:ascii="仿宋_GB2312" w:eastAsia="仿宋_GB2312"/>
          <w:b/>
          <w:sz w:val="24"/>
          <w:lang w:eastAsia="zh-CN"/>
        </w:rPr>
      </w:pPr>
    </w:p>
    <w:p w:rsidR="00836F19" w:rsidRPr="009E70B7" w:rsidRDefault="00836F19" w:rsidP="00836F19">
      <w:pPr>
        <w:jc w:val="center"/>
        <w:rPr>
          <w:rFonts w:ascii="仿宋_GB2312" w:eastAsia="仿宋_GB2312"/>
          <w:b/>
          <w:sz w:val="24"/>
          <w:lang w:eastAsia="zh-CN"/>
        </w:rPr>
      </w:pPr>
    </w:p>
    <w:p w:rsidR="00836F19" w:rsidRPr="00A74CF5" w:rsidRDefault="00836F19" w:rsidP="00836F19">
      <w:pPr>
        <w:jc w:val="center"/>
        <w:rPr>
          <w:rFonts w:ascii="仿宋_GB2312" w:eastAsia="仿宋_GB2312"/>
          <w:b/>
          <w:sz w:val="24"/>
          <w:lang w:eastAsia="zh-CN"/>
        </w:rPr>
      </w:pPr>
    </w:p>
    <w:p w:rsidR="00836F19" w:rsidRPr="009E70B7" w:rsidRDefault="00836F19" w:rsidP="00836F19">
      <w:pPr>
        <w:jc w:val="center"/>
        <w:rPr>
          <w:rFonts w:ascii="仿宋_GB2312" w:eastAsia="仿宋_GB2312"/>
          <w:b/>
          <w:sz w:val="24"/>
          <w:lang w:eastAsia="zh-CN"/>
        </w:rPr>
      </w:pPr>
    </w:p>
    <w:p w:rsidR="00836F19" w:rsidRPr="009E70B7" w:rsidRDefault="00836F19" w:rsidP="00836F19">
      <w:pPr>
        <w:jc w:val="center"/>
        <w:rPr>
          <w:rFonts w:ascii="仿宋_GB2312" w:eastAsia="仿宋_GB2312"/>
          <w:b/>
          <w:sz w:val="24"/>
          <w:lang w:eastAsia="zh-CN"/>
        </w:rPr>
      </w:pPr>
    </w:p>
    <w:p w:rsidR="00836F19" w:rsidRPr="009E70B7" w:rsidRDefault="00836F19" w:rsidP="00836F19">
      <w:pPr>
        <w:jc w:val="center"/>
        <w:rPr>
          <w:rFonts w:ascii="仿宋_GB2312" w:eastAsia="仿宋_GB2312"/>
          <w:b/>
          <w:sz w:val="24"/>
          <w:lang w:eastAsia="zh-CN"/>
        </w:rPr>
      </w:pPr>
    </w:p>
    <w:p w:rsidR="00836F19" w:rsidRDefault="00836F19" w:rsidP="00836F19">
      <w:pPr>
        <w:jc w:val="center"/>
        <w:rPr>
          <w:rFonts w:ascii="仿宋_GB2312" w:eastAsia="仿宋_GB2312"/>
          <w:b/>
          <w:sz w:val="24"/>
          <w:lang w:eastAsia="zh-CN"/>
        </w:rPr>
      </w:pPr>
    </w:p>
    <w:p w:rsidR="00A74CF5" w:rsidRDefault="00A74CF5" w:rsidP="000D5C27">
      <w:pPr>
        <w:rPr>
          <w:b/>
          <w:sz w:val="32"/>
          <w:szCs w:val="32"/>
          <w:lang w:eastAsia="zh-CN"/>
        </w:rPr>
      </w:pPr>
    </w:p>
    <w:p w:rsidR="00115837" w:rsidRDefault="00115837" w:rsidP="000D5C27">
      <w:pPr>
        <w:rPr>
          <w:b/>
          <w:sz w:val="32"/>
          <w:szCs w:val="32"/>
          <w:lang w:eastAsia="zh-CN"/>
        </w:rPr>
      </w:pPr>
    </w:p>
    <w:p w:rsidR="00115837" w:rsidRDefault="00115837" w:rsidP="000D5C27">
      <w:pPr>
        <w:rPr>
          <w:b/>
          <w:sz w:val="32"/>
          <w:szCs w:val="32"/>
          <w:lang w:eastAsia="zh-CN"/>
        </w:rPr>
      </w:pPr>
    </w:p>
    <w:p w:rsidR="00836F19" w:rsidRPr="00A322BF" w:rsidRDefault="00836F19" w:rsidP="00836F19">
      <w:pPr>
        <w:jc w:val="center"/>
        <w:rPr>
          <w:b/>
          <w:sz w:val="32"/>
          <w:szCs w:val="32"/>
          <w:lang w:eastAsia="zh-CN"/>
        </w:rPr>
      </w:pPr>
      <w:r w:rsidRPr="00A322BF">
        <w:rPr>
          <w:rFonts w:hint="eastAsia"/>
          <w:b/>
          <w:sz w:val="32"/>
          <w:szCs w:val="32"/>
          <w:lang w:eastAsia="zh-CN"/>
        </w:rPr>
        <w:t>广东省地质灾害防治协会</w:t>
      </w:r>
    </w:p>
    <w:p w:rsidR="00836F19" w:rsidRPr="00A322BF" w:rsidRDefault="00836F19" w:rsidP="00836F19">
      <w:pPr>
        <w:jc w:val="center"/>
        <w:rPr>
          <w:b/>
          <w:sz w:val="32"/>
          <w:szCs w:val="32"/>
          <w:lang w:eastAsia="zh-CN"/>
        </w:rPr>
      </w:pPr>
      <w:r w:rsidRPr="00A322BF">
        <w:rPr>
          <w:rFonts w:hint="eastAsia"/>
          <w:b/>
          <w:sz w:val="32"/>
          <w:szCs w:val="32"/>
          <w:lang w:eastAsia="zh-CN"/>
        </w:rPr>
        <w:t>二〇一</w:t>
      </w:r>
      <w:r w:rsidR="00CD0E19" w:rsidRPr="00A322BF">
        <w:rPr>
          <w:rFonts w:hint="eastAsia"/>
          <w:b/>
          <w:sz w:val="32"/>
          <w:szCs w:val="32"/>
          <w:lang w:eastAsia="zh-CN"/>
        </w:rPr>
        <w:t>八</w:t>
      </w:r>
      <w:r w:rsidRPr="00A322BF">
        <w:rPr>
          <w:rFonts w:hint="eastAsia"/>
          <w:b/>
          <w:sz w:val="32"/>
          <w:szCs w:val="32"/>
          <w:lang w:eastAsia="zh-CN"/>
        </w:rPr>
        <w:t>年</w:t>
      </w:r>
      <w:r w:rsidR="00115837">
        <w:rPr>
          <w:rFonts w:hint="eastAsia"/>
          <w:b/>
          <w:sz w:val="32"/>
          <w:szCs w:val="32"/>
          <w:lang w:eastAsia="zh-CN"/>
        </w:rPr>
        <w:t>十一</w:t>
      </w:r>
      <w:r w:rsidRPr="00A322BF">
        <w:rPr>
          <w:rFonts w:hint="eastAsia"/>
          <w:b/>
          <w:sz w:val="32"/>
          <w:szCs w:val="32"/>
          <w:lang w:eastAsia="zh-CN"/>
        </w:rPr>
        <w:t>月</w:t>
      </w:r>
      <w:r w:rsidR="00115837">
        <w:rPr>
          <w:rFonts w:hint="eastAsia"/>
          <w:b/>
          <w:sz w:val="32"/>
          <w:szCs w:val="32"/>
          <w:lang w:eastAsia="zh-CN"/>
        </w:rPr>
        <w:t>二</w:t>
      </w:r>
      <w:r w:rsidRPr="00A322BF">
        <w:rPr>
          <w:rFonts w:hint="eastAsia"/>
          <w:b/>
          <w:sz w:val="32"/>
          <w:szCs w:val="32"/>
          <w:lang w:eastAsia="zh-CN"/>
        </w:rPr>
        <w:t>日</w:t>
      </w:r>
    </w:p>
    <w:p w:rsidR="006F7D6D" w:rsidRDefault="006F7D6D" w:rsidP="00857362">
      <w:pPr>
        <w:ind w:leftChars="-84" w:left="-185" w:rightChars="-416" w:right="-915"/>
        <w:jc w:val="center"/>
        <w:rPr>
          <w:rFonts w:ascii="仿宋" w:eastAsia="仿宋" w:hAnsi="仿宋"/>
          <w:color w:val="000000"/>
          <w:sz w:val="52"/>
          <w:szCs w:val="52"/>
          <w:lang w:eastAsia="zh-CN"/>
        </w:rPr>
      </w:pPr>
    </w:p>
    <w:p w:rsidR="00CB01E4" w:rsidRPr="000A40D8" w:rsidRDefault="006F7D6D" w:rsidP="00857362">
      <w:pPr>
        <w:ind w:leftChars="-84" w:left="-185" w:rightChars="-416" w:right="-915"/>
        <w:jc w:val="center"/>
        <w:rPr>
          <w:rFonts w:ascii="仿宋" w:eastAsia="仿宋" w:hAnsi="仿宋"/>
          <w:sz w:val="48"/>
          <w:szCs w:val="48"/>
          <w:lang w:eastAsia="zh-CN"/>
        </w:rPr>
      </w:pPr>
      <w:r w:rsidRPr="006F7D6D">
        <w:rPr>
          <w:rFonts w:ascii="仿宋" w:eastAsia="仿宋" w:hAnsi="仿宋" w:hint="eastAsia"/>
          <w:color w:val="000000"/>
          <w:sz w:val="52"/>
          <w:szCs w:val="52"/>
          <w:lang w:eastAsia="zh-CN"/>
        </w:rPr>
        <w:lastRenderedPageBreak/>
        <w:t>广东省东莞市黄江宝山泉饮品有限公司饮用天然矿泉水</w:t>
      </w:r>
      <w:r w:rsidR="0017276F" w:rsidRPr="000A40D8">
        <w:rPr>
          <w:rFonts w:ascii="仿宋" w:eastAsia="仿宋" w:hAnsi="仿宋" w:hint="eastAsia"/>
          <w:sz w:val="48"/>
          <w:szCs w:val="48"/>
          <w:lang w:eastAsia="zh-CN"/>
        </w:rPr>
        <w:t xml:space="preserve">  </w:t>
      </w:r>
      <w:r w:rsidR="00521786" w:rsidRPr="000A40D8">
        <w:rPr>
          <w:rFonts w:ascii="仿宋" w:eastAsia="仿宋" w:hAnsi="仿宋" w:hint="eastAsia"/>
          <w:sz w:val="48"/>
          <w:szCs w:val="48"/>
          <w:lang w:eastAsia="zh-CN"/>
        </w:rPr>
        <w:t xml:space="preserve"> </w:t>
      </w:r>
    </w:p>
    <w:p w:rsidR="001A28A3" w:rsidRPr="000A40D8" w:rsidRDefault="00986998" w:rsidP="00857362">
      <w:pPr>
        <w:ind w:leftChars="-84" w:left="-185" w:rightChars="-416" w:right="-915"/>
        <w:jc w:val="center"/>
        <w:rPr>
          <w:rFonts w:ascii="黑体" w:eastAsia="黑体" w:hAnsi="黑体"/>
          <w:sz w:val="48"/>
          <w:szCs w:val="48"/>
          <w:lang w:eastAsia="zh-CN"/>
        </w:rPr>
      </w:pPr>
      <w:r w:rsidRPr="000A40D8">
        <w:rPr>
          <w:rFonts w:ascii="黑体" w:eastAsia="黑体" w:hAnsi="黑体" w:hint="eastAsia"/>
          <w:sz w:val="48"/>
          <w:szCs w:val="48"/>
          <w:lang w:eastAsia="zh-CN"/>
        </w:rPr>
        <w:t>矿山地质环境</w:t>
      </w:r>
      <w:r w:rsidR="004625F4" w:rsidRPr="000A40D8">
        <w:rPr>
          <w:rFonts w:ascii="黑体" w:eastAsia="黑体" w:hAnsi="黑体" w:hint="eastAsia"/>
          <w:sz w:val="48"/>
          <w:szCs w:val="48"/>
          <w:lang w:eastAsia="zh-CN"/>
        </w:rPr>
        <w:t>保护</w:t>
      </w:r>
      <w:r w:rsidRPr="000A40D8">
        <w:rPr>
          <w:rFonts w:ascii="黑体" w:eastAsia="黑体" w:hAnsi="黑体" w:hint="eastAsia"/>
          <w:sz w:val="48"/>
          <w:szCs w:val="48"/>
          <w:lang w:eastAsia="zh-CN"/>
        </w:rPr>
        <w:t>与土地复垦方案</w:t>
      </w:r>
    </w:p>
    <w:p w:rsidR="00521786" w:rsidRPr="004625F4" w:rsidRDefault="00521786" w:rsidP="00521786">
      <w:pPr>
        <w:ind w:firstLineChars="750" w:firstLine="2400"/>
        <w:rPr>
          <w:sz w:val="32"/>
          <w:szCs w:val="32"/>
          <w:lang w:eastAsia="zh-CN"/>
        </w:rPr>
      </w:pPr>
    </w:p>
    <w:p w:rsidR="00521786" w:rsidRDefault="00521786" w:rsidP="00521786">
      <w:pPr>
        <w:ind w:firstLineChars="750" w:firstLine="2400"/>
        <w:rPr>
          <w:sz w:val="32"/>
          <w:szCs w:val="32"/>
          <w:lang w:eastAsia="zh-CN"/>
        </w:rPr>
      </w:pPr>
    </w:p>
    <w:p w:rsidR="00716605" w:rsidRPr="009D1BFD" w:rsidRDefault="00716605" w:rsidP="00521786">
      <w:pPr>
        <w:ind w:firstLineChars="750" w:firstLine="2400"/>
        <w:rPr>
          <w:sz w:val="32"/>
          <w:szCs w:val="32"/>
          <w:lang w:eastAsia="zh-CN"/>
        </w:rPr>
      </w:pPr>
    </w:p>
    <w:p w:rsidR="006F7D6D" w:rsidRDefault="00986998" w:rsidP="00986998">
      <w:pPr>
        <w:rPr>
          <w:rFonts w:asciiTheme="minorEastAsia" w:hAnsiTheme="minorEastAsia"/>
          <w:sz w:val="32"/>
          <w:szCs w:val="32"/>
          <w:lang w:eastAsia="zh-CN"/>
        </w:rPr>
      </w:pPr>
      <w:r w:rsidRPr="0017276F">
        <w:rPr>
          <w:rFonts w:asciiTheme="minorEastAsia" w:hAnsiTheme="minorEastAsia" w:hint="eastAsia"/>
          <w:sz w:val="32"/>
          <w:szCs w:val="32"/>
          <w:lang w:eastAsia="zh-CN"/>
        </w:rPr>
        <w:t xml:space="preserve">   申报单位：</w:t>
      </w:r>
      <w:r w:rsidR="00115837">
        <w:rPr>
          <w:rFonts w:asciiTheme="minorEastAsia" w:hAnsiTheme="minorEastAsia" w:hint="eastAsia"/>
          <w:sz w:val="32"/>
          <w:szCs w:val="32"/>
          <w:lang w:eastAsia="zh-CN"/>
        </w:rPr>
        <w:t>东莞市黄江宝山泉饮品有限公司</w:t>
      </w:r>
    </w:p>
    <w:p w:rsidR="00F64CB7" w:rsidRPr="0017276F" w:rsidRDefault="00F64CB7" w:rsidP="00986998">
      <w:pPr>
        <w:rPr>
          <w:rFonts w:asciiTheme="minorEastAsia" w:hAnsiTheme="minorEastAsia"/>
          <w:sz w:val="32"/>
          <w:szCs w:val="32"/>
          <w:lang w:eastAsia="zh-CN"/>
        </w:rPr>
      </w:pPr>
      <w:r w:rsidRPr="0017276F">
        <w:rPr>
          <w:rFonts w:asciiTheme="minorEastAsia" w:hAnsiTheme="minorEastAsia" w:hint="eastAsia"/>
          <w:sz w:val="32"/>
          <w:szCs w:val="32"/>
          <w:lang w:eastAsia="zh-CN"/>
        </w:rPr>
        <w:t xml:space="preserve">   法人代表：</w:t>
      </w:r>
      <w:r w:rsidR="00115837">
        <w:rPr>
          <w:rFonts w:asciiTheme="minorEastAsia" w:hAnsiTheme="minorEastAsia" w:hint="eastAsia"/>
          <w:sz w:val="32"/>
          <w:szCs w:val="32"/>
          <w:lang w:eastAsia="zh-CN"/>
        </w:rPr>
        <w:t>叶国兴</w:t>
      </w:r>
      <w:r w:rsidR="006F7D6D" w:rsidRPr="0017276F">
        <w:rPr>
          <w:rFonts w:asciiTheme="minorEastAsia" w:hAnsiTheme="minorEastAsia"/>
          <w:sz w:val="32"/>
          <w:szCs w:val="32"/>
          <w:lang w:eastAsia="zh-CN"/>
        </w:rPr>
        <w:t xml:space="preserve"> </w:t>
      </w:r>
    </w:p>
    <w:p w:rsidR="001D5447" w:rsidRPr="0017276F" w:rsidRDefault="001D5447" w:rsidP="00986998">
      <w:pPr>
        <w:rPr>
          <w:rFonts w:asciiTheme="minorEastAsia" w:hAnsiTheme="minorEastAsia"/>
          <w:sz w:val="32"/>
          <w:szCs w:val="32"/>
          <w:lang w:eastAsia="zh-CN"/>
        </w:rPr>
      </w:pPr>
    </w:p>
    <w:p w:rsidR="00F64CB7" w:rsidRPr="0017276F" w:rsidRDefault="00F64CB7" w:rsidP="00986998">
      <w:pPr>
        <w:rPr>
          <w:rFonts w:asciiTheme="minorEastAsia" w:hAnsiTheme="minorEastAsia"/>
          <w:sz w:val="32"/>
          <w:szCs w:val="32"/>
          <w:lang w:eastAsia="zh-CN"/>
        </w:rPr>
      </w:pPr>
      <w:r w:rsidRPr="0017276F">
        <w:rPr>
          <w:rFonts w:asciiTheme="minorEastAsia" w:hAnsiTheme="minorEastAsia" w:hint="eastAsia"/>
          <w:sz w:val="32"/>
          <w:szCs w:val="32"/>
          <w:lang w:eastAsia="zh-CN"/>
        </w:rPr>
        <w:t xml:space="preserve">   编制单位：</w:t>
      </w:r>
      <w:r w:rsidR="00115837" w:rsidRPr="00115837">
        <w:rPr>
          <w:rFonts w:asciiTheme="minorEastAsia" w:hAnsiTheme="minorEastAsia" w:hint="eastAsia"/>
          <w:sz w:val="32"/>
          <w:szCs w:val="32"/>
          <w:lang w:eastAsia="zh-CN"/>
        </w:rPr>
        <w:t>广东省地质技术工程咨询公司</w:t>
      </w:r>
    </w:p>
    <w:p w:rsidR="00F64CB7" w:rsidRPr="0017276F" w:rsidRDefault="00F64CB7" w:rsidP="00F64CB7">
      <w:pPr>
        <w:ind w:firstLineChars="150" w:firstLine="480"/>
        <w:rPr>
          <w:rFonts w:asciiTheme="minorEastAsia" w:hAnsiTheme="minorEastAsia"/>
          <w:sz w:val="32"/>
          <w:szCs w:val="32"/>
          <w:lang w:eastAsia="zh-CN"/>
        </w:rPr>
      </w:pPr>
      <w:r w:rsidRPr="0017276F">
        <w:rPr>
          <w:rFonts w:asciiTheme="minorEastAsia" w:hAnsiTheme="minorEastAsia" w:hint="eastAsia"/>
          <w:sz w:val="32"/>
          <w:szCs w:val="32"/>
          <w:lang w:eastAsia="zh-CN"/>
        </w:rPr>
        <w:t>法人</w:t>
      </w:r>
      <w:r w:rsidR="00662098" w:rsidRPr="0017276F">
        <w:rPr>
          <w:rFonts w:asciiTheme="minorEastAsia" w:hAnsiTheme="minorEastAsia" w:hint="eastAsia"/>
          <w:sz w:val="32"/>
          <w:szCs w:val="32"/>
          <w:lang w:eastAsia="zh-CN"/>
        </w:rPr>
        <w:t>代表</w:t>
      </w:r>
      <w:r w:rsidRPr="0017276F">
        <w:rPr>
          <w:rFonts w:asciiTheme="minorEastAsia" w:hAnsiTheme="minorEastAsia" w:hint="eastAsia"/>
          <w:sz w:val="32"/>
          <w:szCs w:val="32"/>
          <w:lang w:eastAsia="zh-CN"/>
        </w:rPr>
        <w:t>：</w:t>
      </w:r>
      <w:proofErr w:type="gramStart"/>
      <w:r w:rsidR="00115837">
        <w:rPr>
          <w:rFonts w:asciiTheme="minorEastAsia" w:hAnsiTheme="minorEastAsia" w:hint="eastAsia"/>
          <w:sz w:val="32"/>
          <w:szCs w:val="32"/>
          <w:lang w:eastAsia="zh-CN"/>
        </w:rPr>
        <w:t>邓</w:t>
      </w:r>
      <w:proofErr w:type="gramEnd"/>
      <w:r w:rsidR="00115837">
        <w:rPr>
          <w:rFonts w:asciiTheme="minorEastAsia" w:hAnsiTheme="minorEastAsia" w:hint="eastAsia"/>
          <w:sz w:val="32"/>
          <w:szCs w:val="32"/>
          <w:lang w:eastAsia="zh-CN"/>
        </w:rPr>
        <w:t xml:space="preserve"> 高</w:t>
      </w:r>
      <w:r w:rsidR="006F7D6D" w:rsidRPr="0017276F">
        <w:rPr>
          <w:rFonts w:asciiTheme="minorEastAsia" w:hAnsiTheme="minorEastAsia"/>
          <w:sz w:val="32"/>
          <w:szCs w:val="32"/>
          <w:lang w:eastAsia="zh-CN"/>
        </w:rPr>
        <w:t xml:space="preserve"> </w:t>
      </w:r>
    </w:p>
    <w:p w:rsidR="00662098" w:rsidRPr="0017276F" w:rsidRDefault="00662098" w:rsidP="00F64CB7">
      <w:pPr>
        <w:ind w:firstLineChars="150" w:firstLine="480"/>
        <w:rPr>
          <w:rFonts w:asciiTheme="minorEastAsia" w:hAnsiTheme="minorEastAsia"/>
          <w:sz w:val="32"/>
          <w:szCs w:val="32"/>
          <w:lang w:eastAsia="zh-CN"/>
        </w:rPr>
      </w:pPr>
    </w:p>
    <w:p w:rsidR="00662098" w:rsidRPr="0017276F" w:rsidRDefault="00662098" w:rsidP="00F64CB7">
      <w:pPr>
        <w:ind w:firstLineChars="150" w:firstLine="480"/>
        <w:rPr>
          <w:rFonts w:asciiTheme="minorEastAsia" w:hAnsiTheme="minorEastAsia"/>
          <w:sz w:val="32"/>
          <w:szCs w:val="32"/>
          <w:lang w:eastAsia="zh-CN"/>
        </w:rPr>
      </w:pPr>
      <w:r w:rsidRPr="0017276F">
        <w:rPr>
          <w:rFonts w:asciiTheme="minorEastAsia" w:hAnsiTheme="minorEastAsia" w:hint="eastAsia"/>
          <w:sz w:val="32"/>
          <w:szCs w:val="32"/>
          <w:lang w:eastAsia="zh-CN"/>
        </w:rPr>
        <w:t>评审机构：广东省地质灾害防治协会</w:t>
      </w:r>
    </w:p>
    <w:p w:rsidR="001D5447" w:rsidRDefault="001D5447" w:rsidP="006F7D6D">
      <w:pPr>
        <w:ind w:firstLineChars="150" w:firstLine="480"/>
        <w:rPr>
          <w:rFonts w:asciiTheme="minorEastAsia" w:hAnsiTheme="minorEastAsia"/>
          <w:sz w:val="32"/>
          <w:szCs w:val="32"/>
          <w:lang w:eastAsia="zh-CN"/>
        </w:rPr>
      </w:pPr>
      <w:r w:rsidRPr="0017276F">
        <w:rPr>
          <w:rFonts w:asciiTheme="minorEastAsia" w:hAnsiTheme="minorEastAsia" w:hint="eastAsia"/>
          <w:sz w:val="32"/>
          <w:szCs w:val="32"/>
          <w:lang w:eastAsia="zh-CN"/>
        </w:rPr>
        <w:t>评审专家组：</w:t>
      </w:r>
      <w:r w:rsidR="006F7D6D">
        <w:rPr>
          <w:rFonts w:asciiTheme="minorEastAsia" w:hAnsiTheme="minorEastAsia" w:hint="eastAsia"/>
          <w:sz w:val="32"/>
          <w:szCs w:val="32"/>
          <w:lang w:eastAsia="zh-CN"/>
        </w:rPr>
        <w:t>钟晓清</w:t>
      </w:r>
      <w:r w:rsidR="006B43C1">
        <w:rPr>
          <w:rFonts w:asciiTheme="minorEastAsia" w:hAnsiTheme="minorEastAsia" w:hint="eastAsia"/>
          <w:sz w:val="32"/>
          <w:szCs w:val="32"/>
          <w:lang w:eastAsia="zh-CN"/>
        </w:rPr>
        <w:t>（</w:t>
      </w:r>
      <w:r w:rsidRPr="0017276F">
        <w:rPr>
          <w:rFonts w:asciiTheme="minorEastAsia" w:hAnsiTheme="minorEastAsia" w:hint="eastAsia"/>
          <w:sz w:val="32"/>
          <w:szCs w:val="32"/>
          <w:lang w:eastAsia="zh-CN"/>
        </w:rPr>
        <w:t>组长）</w:t>
      </w:r>
      <w:r w:rsidR="006F7D6D">
        <w:rPr>
          <w:rFonts w:asciiTheme="minorEastAsia" w:hAnsiTheme="minorEastAsia" w:hint="eastAsia"/>
          <w:sz w:val="32"/>
          <w:szCs w:val="32"/>
          <w:lang w:eastAsia="zh-CN"/>
        </w:rPr>
        <w:t xml:space="preserve">陈永桂 龙文华 </w:t>
      </w:r>
      <w:proofErr w:type="gramStart"/>
      <w:r w:rsidR="006F7D6D">
        <w:rPr>
          <w:rFonts w:asciiTheme="minorEastAsia" w:hAnsiTheme="minorEastAsia" w:hint="eastAsia"/>
          <w:sz w:val="32"/>
          <w:szCs w:val="32"/>
          <w:lang w:eastAsia="zh-CN"/>
        </w:rPr>
        <w:t>胡本达</w:t>
      </w:r>
      <w:proofErr w:type="gramEnd"/>
    </w:p>
    <w:p w:rsidR="006F7D6D" w:rsidRPr="0017276F" w:rsidRDefault="006F7D6D" w:rsidP="006F7D6D">
      <w:pPr>
        <w:ind w:firstLineChars="150" w:firstLine="480"/>
        <w:rPr>
          <w:rFonts w:asciiTheme="minorEastAsia" w:hAnsiTheme="minorEastAsia"/>
          <w:sz w:val="32"/>
          <w:szCs w:val="32"/>
          <w:lang w:eastAsia="zh-CN"/>
        </w:rPr>
      </w:pPr>
      <w:r>
        <w:rPr>
          <w:rFonts w:asciiTheme="minorEastAsia" w:hAnsiTheme="minorEastAsia" w:hint="eastAsia"/>
          <w:sz w:val="32"/>
          <w:szCs w:val="32"/>
          <w:lang w:eastAsia="zh-CN"/>
        </w:rPr>
        <w:t xml:space="preserve">            高丽</w:t>
      </w:r>
      <w:proofErr w:type="gramStart"/>
      <w:r>
        <w:rPr>
          <w:rFonts w:asciiTheme="minorEastAsia" w:hAnsiTheme="minorEastAsia" w:hint="eastAsia"/>
          <w:sz w:val="32"/>
          <w:szCs w:val="32"/>
          <w:lang w:eastAsia="zh-CN"/>
        </w:rPr>
        <w:t>霞</w:t>
      </w:r>
      <w:proofErr w:type="gramEnd"/>
    </w:p>
    <w:p w:rsidR="001D5447" w:rsidRPr="0017276F" w:rsidRDefault="00662098" w:rsidP="00F64CB7">
      <w:pPr>
        <w:ind w:firstLineChars="150" w:firstLine="480"/>
        <w:rPr>
          <w:rFonts w:asciiTheme="minorEastAsia" w:hAnsiTheme="minorEastAsia"/>
          <w:sz w:val="32"/>
          <w:szCs w:val="32"/>
          <w:lang w:eastAsia="zh-CN"/>
        </w:rPr>
      </w:pPr>
      <w:r w:rsidRPr="0017276F">
        <w:rPr>
          <w:rFonts w:asciiTheme="minorEastAsia" w:hAnsiTheme="minorEastAsia" w:hint="eastAsia"/>
          <w:sz w:val="32"/>
          <w:szCs w:val="32"/>
          <w:lang w:eastAsia="zh-CN"/>
        </w:rPr>
        <w:t>评审方式：</w:t>
      </w:r>
      <w:r w:rsidR="008F5FF6">
        <w:rPr>
          <w:rFonts w:asciiTheme="minorEastAsia" w:hAnsiTheme="minorEastAsia" w:hint="eastAsia"/>
          <w:sz w:val="32"/>
          <w:szCs w:val="32"/>
          <w:lang w:eastAsia="zh-CN"/>
        </w:rPr>
        <w:t>会议评审</w:t>
      </w:r>
    </w:p>
    <w:p w:rsidR="001D5447" w:rsidRPr="0017276F" w:rsidRDefault="001D5447" w:rsidP="00F64CB7">
      <w:pPr>
        <w:ind w:firstLineChars="150" w:firstLine="480"/>
        <w:rPr>
          <w:rFonts w:asciiTheme="minorEastAsia" w:hAnsiTheme="minorEastAsia"/>
          <w:sz w:val="32"/>
          <w:szCs w:val="32"/>
          <w:lang w:eastAsia="zh-CN"/>
        </w:rPr>
      </w:pPr>
      <w:r w:rsidRPr="0017276F">
        <w:rPr>
          <w:rFonts w:asciiTheme="minorEastAsia" w:hAnsiTheme="minorEastAsia" w:hint="eastAsia"/>
          <w:sz w:val="32"/>
          <w:szCs w:val="32"/>
          <w:lang w:eastAsia="zh-CN"/>
        </w:rPr>
        <w:t>评审受理日期：</w:t>
      </w:r>
      <w:r w:rsidR="00CB01E4">
        <w:rPr>
          <w:rFonts w:asciiTheme="minorEastAsia" w:hAnsiTheme="minorEastAsia" w:hint="eastAsia"/>
          <w:sz w:val="32"/>
          <w:szCs w:val="32"/>
          <w:lang w:eastAsia="zh-CN"/>
        </w:rPr>
        <w:t>2018</w:t>
      </w:r>
      <w:r w:rsidR="00457FC3" w:rsidRPr="0017276F">
        <w:rPr>
          <w:rFonts w:asciiTheme="minorEastAsia" w:hAnsiTheme="minorEastAsia" w:hint="eastAsia"/>
          <w:sz w:val="32"/>
          <w:szCs w:val="32"/>
          <w:lang w:eastAsia="zh-CN"/>
        </w:rPr>
        <w:t>年</w:t>
      </w:r>
      <w:r w:rsidR="006B43C1">
        <w:rPr>
          <w:rFonts w:asciiTheme="minorEastAsia" w:hAnsiTheme="minorEastAsia" w:hint="eastAsia"/>
          <w:sz w:val="32"/>
          <w:szCs w:val="32"/>
          <w:lang w:eastAsia="zh-CN"/>
        </w:rPr>
        <w:t>9</w:t>
      </w:r>
      <w:r w:rsidR="00457FC3" w:rsidRPr="0017276F">
        <w:rPr>
          <w:rFonts w:asciiTheme="minorEastAsia" w:hAnsiTheme="minorEastAsia" w:hint="eastAsia"/>
          <w:sz w:val="32"/>
          <w:szCs w:val="32"/>
          <w:lang w:eastAsia="zh-CN"/>
        </w:rPr>
        <w:t>月</w:t>
      </w:r>
      <w:r w:rsidR="006F7D6D">
        <w:rPr>
          <w:rFonts w:asciiTheme="minorEastAsia" w:hAnsiTheme="minorEastAsia" w:hint="eastAsia"/>
          <w:sz w:val="32"/>
          <w:szCs w:val="32"/>
          <w:lang w:eastAsia="zh-CN"/>
        </w:rPr>
        <w:t>28</w:t>
      </w:r>
      <w:r w:rsidR="00457FC3" w:rsidRPr="0017276F">
        <w:rPr>
          <w:rFonts w:asciiTheme="minorEastAsia" w:hAnsiTheme="minorEastAsia" w:hint="eastAsia"/>
          <w:sz w:val="32"/>
          <w:szCs w:val="32"/>
          <w:lang w:eastAsia="zh-CN"/>
        </w:rPr>
        <w:t>日</w:t>
      </w:r>
    </w:p>
    <w:p w:rsidR="001D5447" w:rsidRPr="0017276F" w:rsidRDefault="001D5447" w:rsidP="00F64CB7">
      <w:pPr>
        <w:ind w:firstLineChars="150" w:firstLine="480"/>
        <w:rPr>
          <w:rFonts w:asciiTheme="minorEastAsia" w:hAnsiTheme="minorEastAsia"/>
          <w:sz w:val="32"/>
          <w:szCs w:val="32"/>
          <w:lang w:eastAsia="zh-CN"/>
        </w:rPr>
      </w:pPr>
      <w:r w:rsidRPr="0017276F">
        <w:rPr>
          <w:rFonts w:asciiTheme="minorEastAsia" w:hAnsiTheme="minorEastAsia" w:hint="eastAsia"/>
          <w:sz w:val="32"/>
          <w:szCs w:val="32"/>
          <w:lang w:eastAsia="zh-CN"/>
        </w:rPr>
        <w:t>评审日期：</w:t>
      </w:r>
      <w:r w:rsidR="00457FC3" w:rsidRPr="0017276F">
        <w:rPr>
          <w:rFonts w:asciiTheme="minorEastAsia" w:hAnsiTheme="minorEastAsia" w:hint="eastAsia"/>
          <w:sz w:val="32"/>
          <w:szCs w:val="32"/>
          <w:lang w:eastAsia="zh-CN"/>
        </w:rPr>
        <w:t>201</w:t>
      </w:r>
      <w:r w:rsidR="00CB01E4">
        <w:rPr>
          <w:rFonts w:asciiTheme="minorEastAsia" w:hAnsiTheme="minorEastAsia" w:hint="eastAsia"/>
          <w:sz w:val="32"/>
          <w:szCs w:val="32"/>
          <w:lang w:eastAsia="zh-CN"/>
        </w:rPr>
        <w:t>8</w:t>
      </w:r>
      <w:r w:rsidR="00457FC3" w:rsidRPr="0017276F">
        <w:rPr>
          <w:rFonts w:asciiTheme="minorEastAsia" w:hAnsiTheme="minorEastAsia" w:hint="eastAsia"/>
          <w:sz w:val="32"/>
          <w:szCs w:val="32"/>
          <w:lang w:eastAsia="zh-CN"/>
        </w:rPr>
        <w:t>年</w:t>
      </w:r>
      <w:r w:rsidR="006F7D6D">
        <w:rPr>
          <w:rFonts w:asciiTheme="minorEastAsia" w:hAnsiTheme="minorEastAsia" w:hint="eastAsia"/>
          <w:sz w:val="32"/>
          <w:szCs w:val="32"/>
          <w:lang w:eastAsia="zh-CN"/>
        </w:rPr>
        <w:t>10</w:t>
      </w:r>
      <w:r w:rsidR="00457FC3" w:rsidRPr="0017276F">
        <w:rPr>
          <w:rFonts w:asciiTheme="minorEastAsia" w:hAnsiTheme="minorEastAsia" w:hint="eastAsia"/>
          <w:sz w:val="32"/>
          <w:szCs w:val="32"/>
          <w:lang w:eastAsia="zh-CN"/>
        </w:rPr>
        <w:t>月</w:t>
      </w:r>
      <w:r w:rsidR="006F7D6D">
        <w:rPr>
          <w:rFonts w:asciiTheme="minorEastAsia" w:hAnsiTheme="minorEastAsia" w:hint="eastAsia"/>
          <w:sz w:val="32"/>
          <w:szCs w:val="32"/>
          <w:lang w:eastAsia="zh-CN"/>
        </w:rPr>
        <w:t>10</w:t>
      </w:r>
      <w:r w:rsidR="00457FC3" w:rsidRPr="0017276F">
        <w:rPr>
          <w:rFonts w:asciiTheme="minorEastAsia" w:hAnsiTheme="minorEastAsia" w:hint="eastAsia"/>
          <w:sz w:val="32"/>
          <w:szCs w:val="32"/>
          <w:lang w:eastAsia="zh-CN"/>
        </w:rPr>
        <w:t>日</w:t>
      </w:r>
    </w:p>
    <w:p w:rsidR="00521786" w:rsidRDefault="00521786" w:rsidP="00F64CB7">
      <w:pPr>
        <w:ind w:firstLineChars="150" w:firstLine="480"/>
        <w:rPr>
          <w:sz w:val="32"/>
          <w:szCs w:val="32"/>
          <w:lang w:eastAsia="zh-CN"/>
        </w:rPr>
      </w:pPr>
    </w:p>
    <w:p w:rsidR="00CD0E19" w:rsidRPr="007630DC" w:rsidRDefault="00521786" w:rsidP="00662098">
      <w:pPr>
        <w:ind w:firstLineChars="150" w:firstLine="480"/>
        <w:rPr>
          <w:sz w:val="32"/>
          <w:szCs w:val="32"/>
          <w:lang w:eastAsia="zh-CN"/>
        </w:rPr>
      </w:pPr>
      <w:r>
        <w:rPr>
          <w:rFonts w:hint="eastAsia"/>
          <w:sz w:val="32"/>
          <w:szCs w:val="32"/>
          <w:lang w:eastAsia="zh-CN"/>
        </w:rPr>
        <w:t xml:space="preserve">              </w:t>
      </w:r>
    </w:p>
    <w:p w:rsidR="00521786" w:rsidRDefault="00521786" w:rsidP="00F64CB7">
      <w:pPr>
        <w:ind w:firstLineChars="150" w:firstLine="480"/>
        <w:rPr>
          <w:sz w:val="32"/>
          <w:szCs w:val="32"/>
          <w:lang w:eastAsia="zh-CN"/>
        </w:rPr>
      </w:pPr>
    </w:p>
    <w:p w:rsidR="009B5B8F" w:rsidRPr="00F31B1A" w:rsidRDefault="009B5B8F" w:rsidP="00891FC5">
      <w:pPr>
        <w:autoSpaceDE w:val="0"/>
        <w:autoSpaceDN w:val="0"/>
        <w:adjustRightInd w:val="0"/>
        <w:spacing w:afterLines="30" w:line="440" w:lineRule="exact"/>
        <w:ind w:rightChars="-243" w:right="-535" w:firstLineChars="49" w:firstLine="177"/>
        <w:jc w:val="center"/>
        <w:rPr>
          <w:rFonts w:eastAsia="仿宋" w:hAnsi="仿宋"/>
          <w:b/>
          <w:sz w:val="36"/>
          <w:szCs w:val="36"/>
          <w:lang w:eastAsia="zh-CN"/>
        </w:rPr>
      </w:pPr>
      <w:r>
        <w:rPr>
          <w:rFonts w:eastAsia="仿宋" w:hAnsi="仿宋" w:hint="eastAsia"/>
          <w:b/>
          <w:sz w:val="36"/>
          <w:szCs w:val="36"/>
          <w:lang w:eastAsia="zh-CN"/>
        </w:rPr>
        <w:lastRenderedPageBreak/>
        <w:t>广东省</w:t>
      </w:r>
      <w:r w:rsidRPr="001A0599">
        <w:rPr>
          <w:rFonts w:eastAsia="仿宋" w:hAnsi="仿宋" w:hint="eastAsia"/>
          <w:b/>
          <w:sz w:val="36"/>
          <w:szCs w:val="36"/>
          <w:lang w:eastAsia="zh-CN"/>
        </w:rPr>
        <w:t>东莞市黄江宝山泉饮品有限公司饮用天然矿泉水</w:t>
      </w:r>
      <w:r w:rsidRPr="008168AB">
        <w:rPr>
          <w:rFonts w:eastAsia="仿宋" w:hAnsi="仿宋" w:hint="eastAsia"/>
          <w:b/>
          <w:sz w:val="36"/>
          <w:szCs w:val="36"/>
          <w:lang w:eastAsia="zh-CN"/>
        </w:rPr>
        <w:t>矿山地质环境保护与土地复垦方案</w:t>
      </w:r>
      <w:r w:rsidRPr="00302DAC">
        <w:rPr>
          <w:rFonts w:eastAsia="仿宋" w:hAnsi="仿宋"/>
          <w:b/>
          <w:sz w:val="36"/>
          <w:szCs w:val="36"/>
          <w:lang w:eastAsia="zh-CN"/>
        </w:rPr>
        <w:t>评审意见</w:t>
      </w:r>
    </w:p>
    <w:p w:rsidR="009B5B8F" w:rsidRPr="00302DAC" w:rsidRDefault="009B5B8F" w:rsidP="009B5B8F">
      <w:pPr>
        <w:spacing w:line="520" w:lineRule="exact"/>
        <w:ind w:rightChars="-159" w:right="-350" w:firstLine="480"/>
        <w:rPr>
          <w:rFonts w:eastAsia="仿宋"/>
          <w:sz w:val="28"/>
          <w:szCs w:val="28"/>
          <w:lang w:eastAsia="zh-CN"/>
        </w:rPr>
      </w:pPr>
    </w:p>
    <w:p w:rsidR="009B5B8F" w:rsidRPr="00302DAC" w:rsidRDefault="009B5B8F" w:rsidP="009B5B8F">
      <w:pPr>
        <w:spacing w:line="380" w:lineRule="exact"/>
        <w:ind w:firstLineChars="200" w:firstLine="560"/>
        <w:rPr>
          <w:rFonts w:eastAsia="仿宋"/>
          <w:sz w:val="28"/>
          <w:szCs w:val="28"/>
          <w:lang w:eastAsia="zh-CN"/>
        </w:rPr>
      </w:pPr>
      <w:r>
        <w:rPr>
          <w:rFonts w:eastAsia="仿宋" w:hint="eastAsia"/>
          <w:sz w:val="28"/>
          <w:szCs w:val="28"/>
          <w:lang w:eastAsia="zh-CN"/>
        </w:rPr>
        <w:t>根据《矿山地质环境保护规定》（国土资源部令第</w:t>
      </w:r>
      <w:r>
        <w:rPr>
          <w:rFonts w:eastAsia="仿宋" w:hint="eastAsia"/>
          <w:sz w:val="28"/>
          <w:szCs w:val="28"/>
          <w:lang w:eastAsia="zh-CN"/>
        </w:rPr>
        <w:t>44</w:t>
      </w:r>
      <w:r>
        <w:rPr>
          <w:rFonts w:eastAsia="仿宋" w:hint="eastAsia"/>
          <w:sz w:val="28"/>
          <w:szCs w:val="28"/>
          <w:lang w:eastAsia="zh-CN"/>
        </w:rPr>
        <w:t>号）、《土地复垦条例》（中华人民共和国国务院令第</w:t>
      </w:r>
      <w:r>
        <w:rPr>
          <w:rFonts w:eastAsia="仿宋" w:hint="eastAsia"/>
          <w:sz w:val="28"/>
          <w:szCs w:val="28"/>
          <w:lang w:eastAsia="zh-CN"/>
        </w:rPr>
        <w:t>592</w:t>
      </w:r>
      <w:r>
        <w:rPr>
          <w:rFonts w:eastAsia="仿宋" w:hint="eastAsia"/>
          <w:sz w:val="28"/>
          <w:szCs w:val="28"/>
          <w:lang w:eastAsia="zh-CN"/>
        </w:rPr>
        <w:t>号）及《国土资源部办公厅关于做好矿山地质环境保护与土地复垦方案编报有关工作的通知》（国土资</w:t>
      </w:r>
      <w:proofErr w:type="gramStart"/>
      <w:r>
        <w:rPr>
          <w:rFonts w:eastAsia="仿宋" w:hint="eastAsia"/>
          <w:sz w:val="28"/>
          <w:szCs w:val="28"/>
          <w:lang w:eastAsia="zh-CN"/>
        </w:rPr>
        <w:t>规</w:t>
      </w:r>
      <w:proofErr w:type="gramEnd"/>
      <w:r>
        <w:rPr>
          <w:rFonts w:ascii="仿宋" w:eastAsia="仿宋" w:hAnsi="仿宋" w:hint="eastAsia"/>
          <w:sz w:val="28"/>
          <w:szCs w:val="28"/>
          <w:lang w:eastAsia="zh-CN"/>
        </w:rPr>
        <w:t>［2016］21号</w:t>
      </w:r>
      <w:r>
        <w:rPr>
          <w:rFonts w:eastAsia="仿宋" w:hint="eastAsia"/>
          <w:sz w:val="28"/>
          <w:szCs w:val="28"/>
          <w:lang w:eastAsia="zh-CN"/>
        </w:rPr>
        <w:t>）的要求，</w:t>
      </w:r>
      <w:r>
        <w:rPr>
          <w:rFonts w:eastAsia="仿宋" w:hint="eastAsia"/>
          <w:sz w:val="28"/>
          <w:szCs w:val="28"/>
          <w:lang w:eastAsia="zh-CN"/>
        </w:rPr>
        <w:t>2018</w:t>
      </w:r>
      <w:r>
        <w:rPr>
          <w:rFonts w:eastAsia="仿宋" w:hint="eastAsia"/>
          <w:sz w:val="28"/>
          <w:szCs w:val="28"/>
          <w:lang w:eastAsia="zh-CN"/>
        </w:rPr>
        <w:t>年</w:t>
      </w:r>
      <w:r>
        <w:rPr>
          <w:rFonts w:eastAsia="仿宋" w:hint="eastAsia"/>
          <w:sz w:val="28"/>
          <w:szCs w:val="28"/>
          <w:lang w:eastAsia="zh-CN"/>
        </w:rPr>
        <w:t>10</w:t>
      </w:r>
      <w:r>
        <w:rPr>
          <w:rFonts w:eastAsia="仿宋" w:hint="eastAsia"/>
          <w:sz w:val="28"/>
          <w:szCs w:val="28"/>
          <w:lang w:eastAsia="zh-CN"/>
        </w:rPr>
        <w:t>月</w:t>
      </w:r>
      <w:r>
        <w:rPr>
          <w:rFonts w:eastAsia="仿宋" w:hint="eastAsia"/>
          <w:sz w:val="28"/>
          <w:szCs w:val="28"/>
          <w:lang w:eastAsia="zh-CN"/>
        </w:rPr>
        <w:t>10</w:t>
      </w:r>
      <w:r>
        <w:rPr>
          <w:rFonts w:eastAsia="仿宋" w:hint="eastAsia"/>
          <w:sz w:val="28"/>
          <w:szCs w:val="28"/>
          <w:lang w:eastAsia="zh-CN"/>
        </w:rPr>
        <w:t>日，广东省地质灾害防治协会</w:t>
      </w:r>
      <w:r w:rsidRPr="00302DAC">
        <w:rPr>
          <w:rFonts w:eastAsia="仿宋" w:hAnsi="仿宋"/>
          <w:sz w:val="28"/>
          <w:szCs w:val="28"/>
          <w:lang w:eastAsia="zh-CN"/>
        </w:rPr>
        <w:t>组织</w:t>
      </w:r>
      <w:r>
        <w:rPr>
          <w:rFonts w:eastAsia="仿宋" w:hAnsi="仿宋" w:hint="eastAsia"/>
          <w:sz w:val="28"/>
          <w:szCs w:val="28"/>
          <w:lang w:eastAsia="zh-CN"/>
        </w:rPr>
        <w:t>5</w:t>
      </w:r>
      <w:r w:rsidRPr="00302DAC">
        <w:rPr>
          <w:rFonts w:eastAsia="仿宋" w:hAnsi="仿宋"/>
          <w:sz w:val="28"/>
          <w:szCs w:val="28"/>
          <w:lang w:eastAsia="zh-CN"/>
        </w:rPr>
        <w:t>位专家（名单附后）在</w:t>
      </w:r>
      <w:r>
        <w:rPr>
          <w:rFonts w:eastAsia="仿宋" w:hAnsi="仿宋" w:hint="eastAsia"/>
          <w:sz w:val="28"/>
          <w:szCs w:val="28"/>
          <w:lang w:eastAsia="zh-CN"/>
        </w:rPr>
        <w:t>广州</w:t>
      </w:r>
      <w:r w:rsidRPr="00302DAC">
        <w:rPr>
          <w:rFonts w:eastAsia="仿宋" w:hAnsi="仿宋"/>
          <w:sz w:val="28"/>
          <w:szCs w:val="28"/>
          <w:lang w:eastAsia="zh-CN"/>
        </w:rPr>
        <w:t>对</w:t>
      </w:r>
      <w:r>
        <w:rPr>
          <w:rFonts w:eastAsia="仿宋" w:hAnsi="仿宋"/>
          <w:sz w:val="28"/>
          <w:szCs w:val="28"/>
          <w:lang w:eastAsia="zh-CN"/>
        </w:rPr>
        <w:t>由</w:t>
      </w:r>
      <w:r>
        <w:rPr>
          <w:rFonts w:eastAsia="仿宋" w:hAnsi="仿宋" w:hint="eastAsia"/>
          <w:sz w:val="28"/>
          <w:szCs w:val="28"/>
          <w:lang w:eastAsia="zh-CN"/>
        </w:rPr>
        <w:t>东莞市黄江宝山泉饮品有限公司申报和广东省地质技术工程咨询公司编制</w:t>
      </w:r>
      <w:r w:rsidRPr="00302DAC">
        <w:rPr>
          <w:rFonts w:eastAsia="仿宋" w:hAnsi="仿宋"/>
          <w:sz w:val="28"/>
          <w:szCs w:val="28"/>
          <w:lang w:eastAsia="zh-CN"/>
        </w:rPr>
        <w:t>的《</w:t>
      </w:r>
      <w:r>
        <w:rPr>
          <w:rFonts w:eastAsia="仿宋" w:hAnsi="仿宋"/>
          <w:sz w:val="28"/>
          <w:szCs w:val="28"/>
          <w:lang w:eastAsia="zh-CN"/>
        </w:rPr>
        <w:t>广东省</w:t>
      </w:r>
      <w:r>
        <w:rPr>
          <w:rFonts w:eastAsia="仿宋" w:hAnsi="仿宋" w:hint="eastAsia"/>
          <w:sz w:val="28"/>
          <w:szCs w:val="28"/>
          <w:lang w:eastAsia="zh-CN"/>
        </w:rPr>
        <w:t>东莞市黄江宝山泉饮品有限公司饮用天然矿泉水</w:t>
      </w:r>
      <w:r w:rsidRPr="00991A5D">
        <w:rPr>
          <w:rFonts w:eastAsia="仿宋" w:hAnsi="仿宋" w:hint="eastAsia"/>
          <w:sz w:val="28"/>
          <w:szCs w:val="28"/>
          <w:lang w:eastAsia="zh-CN"/>
        </w:rPr>
        <w:t>矿山地质环境保护与土地复垦方案</w:t>
      </w:r>
      <w:r w:rsidRPr="00302DAC">
        <w:rPr>
          <w:rFonts w:eastAsia="仿宋" w:hAnsi="仿宋"/>
          <w:sz w:val="28"/>
          <w:szCs w:val="28"/>
          <w:lang w:eastAsia="zh-CN"/>
        </w:rPr>
        <w:t>》（以下简称《方案》）进行了会议</w:t>
      </w:r>
      <w:r>
        <w:rPr>
          <w:rFonts w:eastAsia="仿宋" w:hAnsi="仿宋" w:hint="eastAsia"/>
          <w:sz w:val="28"/>
          <w:szCs w:val="28"/>
          <w:lang w:eastAsia="zh-CN"/>
        </w:rPr>
        <w:t>评审，</w:t>
      </w:r>
      <w:r w:rsidRPr="00302DAC">
        <w:rPr>
          <w:rFonts w:eastAsia="仿宋" w:hAnsi="仿宋"/>
          <w:sz w:val="28"/>
          <w:szCs w:val="28"/>
          <w:lang w:eastAsia="zh-CN"/>
        </w:rPr>
        <w:t>会前专家组成员各自认真审阅了《方案》和有关图件，评审会上听取了编制单位的</w:t>
      </w:r>
      <w:r>
        <w:rPr>
          <w:rFonts w:eastAsia="仿宋" w:hAnsi="仿宋" w:hint="eastAsia"/>
          <w:sz w:val="28"/>
          <w:szCs w:val="28"/>
          <w:lang w:eastAsia="zh-CN"/>
        </w:rPr>
        <w:t>汇报和</w:t>
      </w:r>
      <w:r>
        <w:rPr>
          <w:rFonts w:eastAsia="仿宋" w:hAnsi="仿宋"/>
          <w:sz w:val="28"/>
          <w:szCs w:val="28"/>
          <w:lang w:eastAsia="zh-CN"/>
        </w:rPr>
        <w:t>答辩</w:t>
      </w:r>
      <w:r>
        <w:rPr>
          <w:rFonts w:eastAsia="仿宋" w:hAnsi="仿宋" w:hint="eastAsia"/>
          <w:sz w:val="28"/>
          <w:szCs w:val="28"/>
          <w:lang w:eastAsia="zh-CN"/>
        </w:rPr>
        <w:t>，经</w:t>
      </w:r>
      <w:r w:rsidRPr="00302DAC">
        <w:rPr>
          <w:rFonts w:eastAsia="仿宋" w:hAnsi="仿宋"/>
          <w:sz w:val="28"/>
          <w:szCs w:val="28"/>
          <w:lang w:eastAsia="zh-CN"/>
        </w:rPr>
        <w:t>专家充分</w:t>
      </w:r>
      <w:r>
        <w:rPr>
          <w:rFonts w:eastAsia="仿宋" w:hAnsi="仿宋"/>
          <w:sz w:val="28"/>
          <w:szCs w:val="28"/>
          <w:lang w:eastAsia="zh-CN"/>
        </w:rPr>
        <w:t>分析</w:t>
      </w:r>
      <w:r w:rsidRPr="00302DAC">
        <w:rPr>
          <w:rFonts w:eastAsia="仿宋" w:hAnsi="仿宋"/>
          <w:sz w:val="28"/>
          <w:szCs w:val="28"/>
          <w:lang w:eastAsia="zh-CN"/>
        </w:rPr>
        <w:t>讨论后，形成下列评审意见。</w:t>
      </w:r>
    </w:p>
    <w:p w:rsidR="009B5B8F" w:rsidRPr="00524AA1" w:rsidRDefault="009B5B8F" w:rsidP="009B5B8F">
      <w:pPr>
        <w:spacing w:line="600" w:lineRule="exact"/>
        <w:ind w:firstLineChars="200" w:firstLine="643"/>
        <w:outlineLvl w:val="0"/>
        <w:rPr>
          <w:rFonts w:eastAsia="仿宋"/>
          <w:b/>
          <w:sz w:val="32"/>
          <w:szCs w:val="32"/>
          <w:lang w:eastAsia="zh-CN"/>
        </w:rPr>
      </w:pPr>
      <w:r w:rsidRPr="00524AA1">
        <w:rPr>
          <w:rFonts w:eastAsia="仿宋" w:hAnsi="仿宋"/>
          <w:b/>
          <w:sz w:val="32"/>
          <w:szCs w:val="32"/>
          <w:lang w:eastAsia="zh-CN"/>
        </w:rPr>
        <w:t>一、</w:t>
      </w:r>
      <w:r w:rsidRPr="00524AA1">
        <w:rPr>
          <w:rFonts w:eastAsia="仿宋" w:hAnsi="仿宋" w:hint="eastAsia"/>
          <w:b/>
          <w:sz w:val="32"/>
          <w:szCs w:val="32"/>
          <w:lang w:eastAsia="zh-CN"/>
        </w:rPr>
        <w:t>方案</w:t>
      </w:r>
      <w:r w:rsidRPr="00524AA1">
        <w:rPr>
          <w:rFonts w:eastAsia="仿宋" w:hAnsi="仿宋"/>
          <w:b/>
          <w:sz w:val="32"/>
          <w:szCs w:val="32"/>
          <w:lang w:eastAsia="zh-CN"/>
        </w:rPr>
        <w:t>概况</w:t>
      </w:r>
    </w:p>
    <w:p w:rsidR="009B5B8F" w:rsidRDefault="009B5B8F" w:rsidP="009B5B8F">
      <w:pPr>
        <w:spacing w:line="440" w:lineRule="exact"/>
        <w:ind w:firstLineChars="200" w:firstLine="560"/>
        <w:rPr>
          <w:rFonts w:eastAsia="仿宋"/>
          <w:sz w:val="28"/>
          <w:szCs w:val="28"/>
          <w:lang w:eastAsia="zh-CN"/>
        </w:rPr>
      </w:pPr>
      <w:r>
        <w:rPr>
          <w:rFonts w:eastAsia="仿宋" w:hint="eastAsia"/>
          <w:sz w:val="28"/>
          <w:szCs w:val="28"/>
          <w:lang w:eastAsia="zh-CN"/>
        </w:rPr>
        <w:t>1</w:t>
      </w:r>
      <w:r>
        <w:rPr>
          <w:rFonts w:eastAsia="仿宋" w:hint="eastAsia"/>
          <w:sz w:val="28"/>
          <w:szCs w:val="28"/>
          <w:lang w:eastAsia="zh-CN"/>
        </w:rPr>
        <w:t>、矿山基本情况</w:t>
      </w:r>
    </w:p>
    <w:p w:rsidR="009B5B8F" w:rsidRPr="00197FED" w:rsidRDefault="009B5B8F" w:rsidP="009B5B8F">
      <w:pPr>
        <w:spacing w:line="380" w:lineRule="exact"/>
        <w:ind w:firstLineChars="200" w:firstLine="560"/>
        <w:rPr>
          <w:rFonts w:eastAsia="仿宋"/>
          <w:sz w:val="28"/>
          <w:szCs w:val="28"/>
          <w:lang w:eastAsia="zh-CN"/>
        </w:rPr>
      </w:pPr>
      <w:r>
        <w:rPr>
          <w:rFonts w:eastAsia="仿宋" w:hint="eastAsia"/>
          <w:sz w:val="28"/>
          <w:szCs w:val="28"/>
          <w:lang w:eastAsia="zh-CN"/>
        </w:rPr>
        <w:t>东莞市黄江宝山泉饮品有限公司饮用天然矿泉水为</w:t>
      </w:r>
      <w:proofErr w:type="gramStart"/>
      <w:r w:rsidRPr="00A95D0D">
        <w:rPr>
          <w:rFonts w:eastAsia="仿宋" w:hint="eastAsia"/>
          <w:sz w:val="28"/>
          <w:szCs w:val="28"/>
          <w:lang w:eastAsia="zh-CN"/>
        </w:rPr>
        <w:t>待生产</w:t>
      </w:r>
      <w:proofErr w:type="gramEnd"/>
      <w:r w:rsidRPr="00A95D0D">
        <w:rPr>
          <w:rFonts w:eastAsia="仿宋" w:hint="eastAsia"/>
          <w:sz w:val="28"/>
          <w:szCs w:val="28"/>
          <w:lang w:eastAsia="zh-CN"/>
        </w:rPr>
        <w:t>矿山</w:t>
      </w:r>
      <w:r>
        <w:rPr>
          <w:rFonts w:eastAsia="仿宋" w:hint="eastAsia"/>
          <w:sz w:val="28"/>
          <w:szCs w:val="28"/>
          <w:lang w:eastAsia="zh-CN"/>
        </w:rPr>
        <w:t>，延续采矿权</w:t>
      </w:r>
      <w:r w:rsidRPr="00197FED">
        <w:rPr>
          <w:rFonts w:eastAsia="仿宋" w:hint="eastAsia"/>
          <w:sz w:val="28"/>
          <w:szCs w:val="28"/>
          <w:lang w:eastAsia="zh-CN"/>
        </w:rPr>
        <w:t>，</w:t>
      </w:r>
      <w:r>
        <w:rPr>
          <w:rFonts w:eastAsia="仿宋" w:hint="eastAsia"/>
          <w:sz w:val="28"/>
          <w:szCs w:val="28"/>
          <w:lang w:eastAsia="zh-CN"/>
        </w:rPr>
        <w:t>井口</w:t>
      </w:r>
      <w:r w:rsidRPr="00197FED">
        <w:rPr>
          <w:rFonts w:eastAsia="仿宋" w:hint="eastAsia"/>
          <w:sz w:val="28"/>
          <w:szCs w:val="28"/>
          <w:lang w:eastAsia="zh-CN"/>
        </w:rPr>
        <w:t>地理坐标为：东经</w:t>
      </w:r>
      <w:r w:rsidRPr="00197FED">
        <w:rPr>
          <w:rFonts w:eastAsia="仿宋" w:hint="eastAsia"/>
          <w:sz w:val="28"/>
          <w:szCs w:val="28"/>
          <w:lang w:eastAsia="zh-CN"/>
        </w:rPr>
        <w:t>11</w:t>
      </w:r>
      <w:r>
        <w:rPr>
          <w:rFonts w:eastAsia="仿宋" w:hint="eastAsia"/>
          <w:sz w:val="28"/>
          <w:szCs w:val="28"/>
          <w:lang w:eastAsia="zh-CN"/>
        </w:rPr>
        <w:t>4</w:t>
      </w:r>
      <w:r w:rsidRPr="00197FED">
        <w:rPr>
          <w:rFonts w:eastAsia="仿宋" w:hint="eastAsia"/>
          <w:sz w:val="28"/>
          <w:szCs w:val="28"/>
          <w:lang w:eastAsia="zh-CN"/>
        </w:rPr>
        <w:t>°</w:t>
      </w:r>
      <w:r>
        <w:rPr>
          <w:rFonts w:eastAsia="仿宋" w:hint="eastAsia"/>
          <w:sz w:val="28"/>
          <w:szCs w:val="28"/>
          <w:lang w:eastAsia="zh-CN"/>
        </w:rPr>
        <w:t>00</w:t>
      </w:r>
      <w:r w:rsidRPr="00197FED">
        <w:rPr>
          <w:rFonts w:eastAsia="仿宋" w:hint="eastAsia"/>
          <w:sz w:val="28"/>
          <w:szCs w:val="28"/>
          <w:lang w:eastAsia="zh-CN"/>
        </w:rPr>
        <w:t>′</w:t>
      </w:r>
      <w:r>
        <w:rPr>
          <w:rFonts w:eastAsia="仿宋" w:hint="eastAsia"/>
          <w:sz w:val="28"/>
          <w:szCs w:val="28"/>
          <w:lang w:eastAsia="zh-CN"/>
        </w:rPr>
        <w:t>39</w:t>
      </w:r>
      <w:r w:rsidRPr="00197FED">
        <w:rPr>
          <w:rFonts w:eastAsia="仿宋" w:hint="eastAsia"/>
          <w:sz w:val="28"/>
          <w:szCs w:val="28"/>
          <w:lang w:eastAsia="zh-CN"/>
        </w:rPr>
        <w:t>″，北纬</w:t>
      </w:r>
      <w:r w:rsidRPr="00197FED">
        <w:rPr>
          <w:rFonts w:eastAsia="仿宋" w:hint="eastAsia"/>
          <w:sz w:val="28"/>
          <w:szCs w:val="28"/>
          <w:lang w:eastAsia="zh-CN"/>
        </w:rPr>
        <w:t>22</w:t>
      </w:r>
      <w:r w:rsidRPr="00197FED">
        <w:rPr>
          <w:rFonts w:eastAsia="仿宋" w:hint="eastAsia"/>
          <w:sz w:val="28"/>
          <w:szCs w:val="28"/>
          <w:lang w:eastAsia="zh-CN"/>
        </w:rPr>
        <w:t>°</w:t>
      </w:r>
      <w:r>
        <w:rPr>
          <w:rFonts w:eastAsia="仿宋" w:hint="eastAsia"/>
          <w:sz w:val="28"/>
          <w:szCs w:val="28"/>
          <w:lang w:eastAsia="zh-CN"/>
        </w:rPr>
        <w:t>49</w:t>
      </w:r>
      <w:r w:rsidRPr="00197FED">
        <w:rPr>
          <w:rFonts w:eastAsia="仿宋" w:hint="eastAsia"/>
          <w:sz w:val="28"/>
          <w:szCs w:val="28"/>
          <w:lang w:eastAsia="zh-CN"/>
        </w:rPr>
        <w:t>′</w:t>
      </w:r>
      <w:r>
        <w:rPr>
          <w:rFonts w:eastAsia="仿宋" w:hint="eastAsia"/>
          <w:sz w:val="28"/>
          <w:szCs w:val="28"/>
          <w:lang w:eastAsia="zh-CN"/>
        </w:rPr>
        <w:t>2</w:t>
      </w:r>
      <w:r w:rsidRPr="00197FED">
        <w:rPr>
          <w:rFonts w:eastAsia="仿宋" w:hint="eastAsia"/>
          <w:sz w:val="28"/>
          <w:szCs w:val="28"/>
          <w:lang w:eastAsia="zh-CN"/>
        </w:rPr>
        <w:t>8</w:t>
      </w:r>
      <w:r w:rsidRPr="00197FED">
        <w:rPr>
          <w:rFonts w:eastAsia="仿宋" w:hint="eastAsia"/>
          <w:sz w:val="28"/>
          <w:szCs w:val="28"/>
          <w:lang w:eastAsia="zh-CN"/>
        </w:rPr>
        <w:t>″。</w:t>
      </w:r>
      <w:r w:rsidRPr="00197FED">
        <w:rPr>
          <w:rFonts w:eastAsia="仿宋" w:hint="eastAsia"/>
          <w:sz w:val="28"/>
          <w:szCs w:val="28"/>
          <w:lang w:eastAsia="zh-CN"/>
        </w:rPr>
        <w:t>2011</w:t>
      </w:r>
      <w:r w:rsidRPr="00197FED">
        <w:rPr>
          <w:rFonts w:eastAsia="仿宋" w:hint="eastAsia"/>
          <w:sz w:val="28"/>
          <w:szCs w:val="28"/>
          <w:lang w:eastAsia="zh-CN"/>
        </w:rPr>
        <w:t>年</w:t>
      </w:r>
      <w:r>
        <w:rPr>
          <w:rFonts w:eastAsia="仿宋" w:hint="eastAsia"/>
          <w:sz w:val="28"/>
          <w:szCs w:val="28"/>
          <w:lang w:eastAsia="zh-CN"/>
        </w:rPr>
        <w:t>5</w:t>
      </w:r>
      <w:r w:rsidRPr="00197FED">
        <w:rPr>
          <w:rFonts w:eastAsia="仿宋" w:hint="eastAsia"/>
          <w:sz w:val="28"/>
          <w:szCs w:val="28"/>
          <w:lang w:eastAsia="zh-CN"/>
        </w:rPr>
        <w:t>月</w:t>
      </w:r>
      <w:r>
        <w:rPr>
          <w:rFonts w:eastAsia="仿宋" w:hint="eastAsia"/>
          <w:sz w:val="28"/>
          <w:szCs w:val="28"/>
          <w:lang w:eastAsia="zh-CN"/>
        </w:rPr>
        <w:t>18</w:t>
      </w:r>
      <w:r w:rsidRPr="00197FED">
        <w:rPr>
          <w:rFonts w:eastAsia="仿宋" w:hint="eastAsia"/>
          <w:sz w:val="28"/>
          <w:szCs w:val="28"/>
          <w:lang w:eastAsia="zh-CN"/>
        </w:rPr>
        <w:t>日，</w:t>
      </w:r>
      <w:r>
        <w:rPr>
          <w:rFonts w:eastAsia="仿宋" w:hint="eastAsia"/>
          <w:sz w:val="28"/>
          <w:szCs w:val="28"/>
          <w:lang w:eastAsia="zh-CN"/>
        </w:rPr>
        <w:t>东莞市国土资源局</w:t>
      </w:r>
      <w:r w:rsidRPr="00197FED">
        <w:rPr>
          <w:rFonts w:eastAsia="仿宋" w:hint="eastAsia"/>
          <w:sz w:val="28"/>
          <w:szCs w:val="28"/>
          <w:lang w:eastAsia="zh-CN"/>
        </w:rPr>
        <w:t>换发了新的采矿许可证，有效期自</w:t>
      </w:r>
      <w:r w:rsidRPr="00197FED">
        <w:rPr>
          <w:rFonts w:eastAsia="仿宋" w:hint="eastAsia"/>
          <w:sz w:val="28"/>
          <w:szCs w:val="28"/>
          <w:lang w:eastAsia="zh-CN"/>
        </w:rPr>
        <w:t>2011</w:t>
      </w:r>
      <w:r w:rsidRPr="00197FED">
        <w:rPr>
          <w:rFonts w:eastAsia="仿宋" w:hint="eastAsia"/>
          <w:sz w:val="28"/>
          <w:szCs w:val="28"/>
          <w:lang w:eastAsia="zh-CN"/>
        </w:rPr>
        <w:t>年</w:t>
      </w:r>
      <w:r>
        <w:rPr>
          <w:rFonts w:eastAsia="仿宋" w:hint="eastAsia"/>
          <w:sz w:val="28"/>
          <w:szCs w:val="28"/>
          <w:lang w:eastAsia="zh-CN"/>
        </w:rPr>
        <w:t>5</w:t>
      </w:r>
      <w:r w:rsidRPr="00197FED">
        <w:rPr>
          <w:rFonts w:eastAsia="仿宋" w:hint="eastAsia"/>
          <w:sz w:val="28"/>
          <w:szCs w:val="28"/>
          <w:lang w:eastAsia="zh-CN"/>
        </w:rPr>
        <w:t>月</w:t>
      </w:r>
      <w:r w:rsidRPr="00197FED">
        <w:rPr>
          <w:rFonts w:eastAsia="仿宋" w:hint="eastAsia"/>
          <w:sz w:val="28"/>
          <w:szCs w:val="28"/>
          <w:lang w:eastAsia="zh-CN"/>
        </w:rPr>
        <w:t>18</w:t>
      </w:r>
      <w:r w:rsidRPr="00197FED">
        <w:rPr>
          <w:rFonts w:eastAsia="仿宋" w:hint="eastAsia"/>
          <w:sz w:val="28"/>
          <w:szCs w:val="28"/>
          <w:lang w:eastAsia="zh-CN"/>
        </w:rPr>
        <w:t>日至</w:t>
      </w:r>
      <w:r w:rsidRPr="00197FED">
        <w:rPr>
          <w:rFonts w:eastAsia="仿宋" w:hint="eastAsia"/>
          <w:sz w:val="28"/>
          <w:szCs w:val="28"/>
          <w:lang w:eastAsia="zh-CN"/>
        </w:rPr>
        <w:t>20</w:t>
      </w:r>
      <w:r>
        <w:rPr>
          <w:rFonts w:eastAsia="仿宋" w:hint="eastAsia"/>
          <w:sz w:val="28"/>
          <w:szCs w:val="28"/>
          <w:lang w:eastAsia="zh-CN"/>
        </w:rPr>
        <w:t>21</w:t>
      </w:r>
      <w:r w:rsidRPr="00197FED">
        <w:rPr>
          <w:rFonts w:eastAsia="仿宋" w:hint="eastAsia"/>
          <w:sz w:val="28"/>
          <w:szCs w:val="28"/>
          <w:lang w:eastAsia="zh-CN"/>
        </w:rPr>
        <w:t>年</w:t>
      </w:r>
      <w:r>
        <w:rPr>
          <w:rFonts w:eastAsia="仿宋" w:hint="eastAsia"/>
          <w:sz w:val="28"/>
          <w:szCs w:val="28"/>
          <w:lang w:eastAsia="zh-CN"/>
        </w:rPr>
        <w:t>5</w:t>
      </w:r>
      <w:r w:rsidRPr="00197FED">
        <w:rPr>
          <w:rFonts w:eastAsia="仿宋" w:hint="eastAsia"/>
          <w:sz w:val="28"/>
          <w:szCs w:val="28"/>
          <w:lang w:eastAsia="zh-CN"/>
        </w:rPr>
        <w:t>月</w:t>
      </w:r>
      <w:r w:rsidRPr="00197FED">
        <w:rPr>
          <w:rFonts w:eastAsia="仿宋" w:hint="eastAsia"/>
          <w:sz w:val="28"/>
          <w:szCs w:val="28"/>
          <w:lang w:eastAsia="zh-CN"/>
        </w:rPr>
        <w:t>18</w:t>
      </w:r>
      <w:r w:rsidRPr="00197FED">
        <w:rPr>
          <w:rFonts w:eastAsia="仿宋" w:hint="eastAsia"/>
          <w:sz w:val="28"/>
          <w:szCs w:val="28"/>
          <w:lang w:eastAsia="zh-CN"/>
        </w:rPr>
        <w:t>日</w:t>
      </w:r>
      <w:r>
        <w:rPr>
          <w:rFonts w:eastAsia="仿宋" w:hint="eastAsia"/>
          <w:sz w:val="28"/>
          <w:szCs w:val="28"/>
          <w:lang w:eastAsia="zh-CN"/>
        </w:rPr>
        <w:t>，</w:t>
      </w:r>
      <w:r w:rsidRPr="00197FED">
        <w:rPr>
          <w:rFonts w:eastAsia="仿宋" w:hint="eastAsia"/>
          <w:sz w:val="28"/>
          <w:szCs w:val="28"/>
          <w:lang w:eastAsia="zh-CN"/>
        </w:rPr>
        <w:t>采矿权人为</w:t>
      </w:r>
      <w:r>
        <w:rPr>
          <w:rFonts w:eastAsia="仿宋" w:hint="eastAsia"/>
          <w:sz w:val="28"/>
          <w:szCs w:val="28"/>
          <w:lang w:eastAsia="zh-CN"/>
        </w:rPr>
        <w:t>东莞市黄江宝山泉饮品有限公司</w:t>
      </w:r>
      <w:r w:rsidRPr="00197FED">
        <w:rPr>
          <w:rFonts w:eastAsia="仿宋" w:hint="eastAsia"/>
          <w:sz w:val="28"/>
          <w:szCs w:val="28"/>
          <w:lang w:eastAsia="zh-CN"/>
        </w:rPr>
        <w:t>，开采矿种为</w:t>
      </w:r>
      <w:r>
        <w:rPr>
          <w:rFonts w:eastAsia="仿宋" w:hint="eastAsia"/>
          <w:sz w:val="28"/>
          <w:szCs w:val="28"/>
          <w:lang w:eastAsia="zh-CN"/>
        </w:rPr>
        <w:t>矿泉水</w:t>
      </w:r>
      <w:r w:rsidRPr="00197FED">
        <w:rPr>
          <w:rFonts w:eastAsia="仿宋" w:hint="eastAsia"/>
          <w:sz w:val="28"/>
          <w:szCs w:val="28"/>
          <w:lang w:eastAsia="zh-CN"/>
        </w:rPr>
        <w:t>；开采方式</w:t>
      </w:r>
      <w:r>
        <w:rPr>
          <w:rFonts w:eastAsia="仿宋" w:hint="eastAsia"/>
          <w:sz w:val="28"/>
          <w:szCs w:val="28"/>
          <w:lang w:eastAsia="zh-CN"/>
        </w:rPr>
        <w:t>为露天</w:t>
      </w:r>
      <w:r w:rsidRPr="00197FED">
        <w:rPr>
          <w:rFonts w:eastAsia="仿宋" w:hint="eastAsia"/>
          <w:sz w:val="28"/>
          <w:szCs w:val="28"/>
          <w:lang w:eastAsia="zh-CN"/>
        </w:rPr>
        <w:t>开采；生产规模</w:t>
      </w:r>
      <w:r w:rsidRPr="00197FED">
        <w:rPr>
          <w:rFonts w:eastAsia="仿宋" w:hint="eastAsia"/>
          <w:sz w:val="28"/>
          <w:szCs w:val="28"/>
          <w:lang w:eastAsia="zh-CN"/>
        </w:rPr>
        <w:t>3</w:t>
      </w:r>
      <w:r>
        <w:rPr>
          <w:rFonts w:eastAsia="仿宋" w:hint="eastAsia"/>
          <w:sz w:val="28"/>
          <w:szCs w:val="28"/>
          <w:lang w:eastAsia="zh-CN"/>
        </w:rPr>
        <w:t>.12</w:t>
      </w:r>
      <w:r w:rsidRPr="00197FED">
        <w:rPr>
          <w:rFonts w:eastAsia="仿宋" w:hint="eastAsia"/>
          <w:sz w:val="28"/>
          <w:szCs w:val="28"/>
          <w:lang w:eastAsia="zh-CN"/>
        </w:rPr>
        <w:t>万</w:t>
      </w:r>
      <w:r>
        <w:rPr>
          <w:rFonts w:eastAsia="仿宋" w:hint="eastAsia"/>
          <w:sz w:val="28"/>
          <w:szCs w:val="28"/>
          <w:lang w:eastAsia="zh-CN"/>
        </w:rPr>
        <w:t>m</w:t>
      </w:r>
      <w:r w:rsidRPr="00F17E73">
        <w:rPr>
          <w:rFonts w:eastAsia="仿宋" w:hint="eastAsia"/>
          <w:sz w:val="28"/>
          <w:szCs w:val="28"/>
          <w:vertAlign w:val="superscript"/>
          <w:lang w:eastAsia="zh-CN"/>
        </w:rPr>
        <w:t>3</w:t>
      </w:r>
      <w:r w:rsidRPr="00197FED">
        <w:rPr>
          <w:rFonts w:eastAsia="仿宋" w:hint="eastAsia"/>
          <w:sz w:val="28"/>
          <w:szCs w:val="28"/>
          <w:lang w:eastAsia="zh-CN"/>
        </w:rPr>
        <w:t>/a</w:t>
      </w:r>
      <w:r w:rsidRPr="00197FED">
        <w:rPr>
          <w:rFonts w:eastAsia="仿宋" w:hint="eastAsia"/>
          <w:sz w:val="28"/>
          <w:szCs w:val="28"/>
          <w:lang w:eastAsia="zh-CN"/>
        </w:rPr>
        <w:t>。矿区范围由</w:t>
      </w:r>
      <w:r w:rsidRPr="00197FED">
        <w:rPr>
          <w:rFonts w:eastAsia="仿宋" w:hint="eastAsia"/>
          <w:sz w:val="28"/>
          <w:szCs w:val="28"/>
          <w:lang w:eastAsia="zh-CN"/>
        </w:rPr>
        <w:t>4</w:t>
      </w:r>
      <w:r w:rsidRPr="00197FED">
        <w:rPr>
          <w:rFonts w:eastAsia="仿宋" w:hint="eastAsia"/>
          <w:sz w:val="28"/>
          <w:szCs w:val="28"/>
          <w:lang w:eastAsia="zh-CN"/>
        </w:rPr>
        <w:t>个拐点圈定，矿区面积</w:t>
      </w:r>
      <w:r>
        <w:rPr>
          <w:rFonts w:eastAsia="仿宋" w:hint="eastAsia"/>
          <w:sz w:val="28"/>
          <w:szCs w:val="28"/>
          <w:lang w:eastAsia="zh-CN"/>
        </w:rPr>
        <w:t xml:space="preserve">1.2524 </w:t>
      </w:r>
      <w:r w:rsidRPr="00197FED">
        <w:rPr>
          <w:rFonts w:eastAsia="仿宋" w:hint="eastAsia"/>
          <w:sz w:val="28"/>
          <w:szCs w:val="28"/>
          <w:lang w:eastAsia="zh-CN"/>
        </w:rPr>
        <w:t>km</w:t>
      </w:r>
      <w:r w:rsidRPr="00197FED">
        <w:rPr>
          <w:rFonts w:eastAsia="仿宋" w:hint="eastAsia"/>
          <w:sz w:val="28"/>
          <w:szCs w:val="28"/>
          <w:vertAlign w:val="superscript"/>
          <w:lang w:eastAsia="zh-CN"/>
        </w:rPr>
        <w:t>2</w:t>
      </w:r>
      <w:r w:rsidRPr="00197FED">
        <w:rPr>
          <w:rFonts w:eastAsia="仿宋" w:hint="eastAsia"/>
          <w:sz w:val="28"/>
          <w:szCs w:val="28"/>
          <w:lang w:eastAsia="zh-CN"/>
        </w:rPr>
        <w:t>，开采深度由</w:t>
      </w:r>
      <w:r w:rsidRPr="00197FED">
        <w:rPr>
          <w:rFonts w:eastAsia="仿宋" w:hint="eastAsia"/>
          <w:sz w:val="28"/>
          <w:szCs w:val="28"/>
          <w:lang w:eastAsia="zh-CN"/>
        </w:rPr>
        <w:t>+</w:t>
      </w:r>
      <w:r>
        <w:rPr>
          <w:rFonts w:eastAsia="仿宋" w:hint="eastAsia"/>
          <w:sz w:val="28"/>
          <w:szCs w:val="28"/>
          <w:lang w:eastAsia="zh-CN"/>
        </w:rPr>
        <w:t xml:space="preserve">41 </w:t>
      </w:r>
      <w:r w:rsidRPr="00197FED">
        <w:rPr>
          <w:rFonts w:eastAsia="仿宋" w:hint="eastAsia"/>
          <w:sz w:val="28"/>
          <w:szCs w:val="28"/>
          <w:lang w:eastAsia="zh-CN"/>
        </w:rPr>
        <w:t>m</w:t>
      </w:r>
      <w:r>
        <w:rPr>
          <w:rFonts w:eastAsia="仿宋" w:hint="eastAsia"/>
          <w:sz w:val="28"/>
          <w:szCs w:val="28"/>
          <w:lang w:eastAsia="zh-CN"/>
        </w:rPr>
        <w:t>至</w:t>
      </w:r>
      <w:r>
        <w:rPr>
          <w:rFonts w:eastAsia="仿宋" w:hint="eastAsia"/>
          <w:sz w:val="28"/>
          <w:szCs w:val="28"/>
          <w:lang w:eastAsia="zh-CN"/>
        </w:rPr>
        <w:t>-</w:t>
      </w:r>
      <w:r w:rsidRPr="00197FED">
        <w:rPr>
          <w:rFonts w:eastAsia="仿宋" w:hint="eastAsia"/>
          <w:sz w:val="28"/>
          <w:szCs w:val="28"/>
          <w:lang w:eastAsia="zh-CN"/>
        </w:rPr>
        <w:t>4</w:t>
      </w:r>
      <w:r>
        <w:rPr>
          <w:rFonts w:eastAsia="仿宋" w:hint="eastAsia"/>
          <w:sz w:val="28"/>
          <w:szCs w:val="28"/>
          <w:lang w:eastAsia="zh-CN"/>
        </w:rPr>
        <w:t xml:space="preserve">7 </w:t>
      </w:r>
      <w:r w:rsidRPr="00197FED">
        <w:rPr>
          <w:rFonts w:eastAsia="仿宋" w:hint="eastAsia"/>
          <w:sz w:val="28"/>
          <w:szCs w:val="28"/>
          <w:lang w:eastAsia="zh-CN"/>
        </w:rPr>
        <w:t>m</w:t>
      </w:r>
      <w:r w:rsidRPr="00197FED">
        <w:rPr>
          <w:rFonts w:eastAsia="仿宋" w:hint="eastAsia"/>
          <w:sz w:val="28"/>
          <w:szCs w:val="28"/>
          <w:lang w:eastAsia="zh-CN"/>
        </w:rPr>
        <w:t>标高。</w:t>
      </w:r>
    </w:p>
    <w:p w:rsidR="009B5B8F" w:rsidRPr="00291D47" w:rsidRDefault="009B5B8F" w:rsidP="009B5B8F">
      <w:pPr>
        <w:spacing w:line="440" w:lineRule="exact"/>
        <w:ind w:firstLineChars="200" w:firstLine="560"/>
        <w:rPr>
          <w:rFonts w:eastAsia="仿宋"/>
          <w:sz w:val="28"/>
          <w:szCs w:val="28"/>
          <w:lang w:eastAsia="zh-CN"/>
        </w:rPr>
      </w:pPr>
      <w:r w:rsidRPr="00291D47">
        <w:rPr>
          <w:rFonts w:eastAsia="仿宋" w:hint="eastAsia"/>
          <w:sz w:val="28"/>
          <w:szCs w:val="28"/>
          <w:lang w:eastAsia="zh-CN"/>
        </w:rPr>
        <w:t>2</w:t>
      </w:r>
      <w:r w:rsidRPr="00291D47">
        <w:rPr>
          <w:rFonts w:eastAsia="仿宋" w:hint="eastAsia"/>
          <w:sz w:val="28"/>
          <w:szCs w:val="28"/>
          <w:lang w:eastAsia="zh-CN"/>
        </w:rPr>
        <w:t>、</w:t>
      </w:r>
      <w:r>
        <w:rPr>
          <w:rFonts w:eastAsia="仿宋" w:hint="eastAsia"/>
          <w:sz w:val="28"/>
          <w:szCs w:val="28"/>
          <w:lang w:eastAsia="zh-CN"/>
        </w:rPr>
        <w:t>《方案》编制内容与格式</w:t>
      </w:r>
    </w:p>
    <w:p w:rsidR="009B5B8F" w:rsidRDefault="009B5B8F" w:rsidP="009B5B8F">
      <w:pPr>
        <w:spacing w:line="380" w:lineRule="exact"/>
        <w:ind w:firstLineChars="200" w:firstLine="560"/>
        <w:rPr>
          <w:rFonts w:eastAsia="仿宋"/>
          <w:sz w:val="28"/>
          <w:szCs w:val="28"/>
          <w:lang w:eastAsia="zh-CN"/>
        </w:rPr>
      </w:pPr>
      <w:r>
        <w:rPr>
          <w:rFonts w:eastAsia="仿宋" w:hint="eastAsia"/>
          <w:sz w:val="28"/>
          <w:szCs w:val="28"/>
          <w:lang w:eastAsia="zh-CN"/>
        </w:rPr>
        <w:t>（</w:t>
      </w:r>
      <w:r>
        <w:rPr>
          <w:rFonts w:eastAsia="仿宋" w:hint="eastAsia"/>
          <w:sz w:val="28"/>
          <w:szCs w:val="28"/>
          <w:lang w:eastAsia="zh-CN"/>
        </w:rPr>
        <w:t>1</w:t>
      </w:r>
      <w:r>
        <w:rPr>
          <w:rFonts w:eastAsia="仿宋" w:hint="eastAsia"/>
          <w:sz w:val="28"/>
          <w:szCs w:val="28"/>
          <w:lang w:eastAsia="zh-CN"/>
        </w:rPr>
        <w:t>）《方案》按照</w:t>
      </w:r>
      <w:r w:rsidRPr="00B2590B">
        <w:rPr>
          <w:rFonts w:eastAsia="仿宋" w:hint="eastAsia"/>
          <w:sz w:val="28"/>
          <w:szCs w:val="28"/>
          <w:lang w:eastAsia="zh-CN"/>
        </w:rPr>
        <w:t>《矿山地质环境保护与土地复垦方案编制指南》（国土资</w:t>
      </w:r>
      <w:proofErr w:type="gramStart"/>
      <w:r w:rsidRPr="00B2590B">
        <w:rPr>
          <w:rFonts w:eastAsia="仿宋" w:hint="eastAsia"/>
          <w:sz w:val="28"/>
          <w:szCs w:val="28"/>
          <w:lang w:eastAsia="zh-CN"/>
        </w:rPr>
        <w:t>规</w:t>
      </w:r>
      <w:proofErr w:type="gramEnd"/>
      <w:r w:rsidRPr="00B2590B">
        <w:rPr>
          <w:rFonts w:eastAsia="仿宋"/>
          <w:sz w:val="28"/>
          <w:szCs w:val="28"/>
          <w:lang w:eastAsia="zh-CN"/>
        </w:rPr>
        <w:t>[20</w:t>
      </w:r>
      <w:r w:rsidRPr="00B2590B">
        <w:rPr>
          <w:rFonts w:eastAsia="仿宋" w:hint="eastAsia"/>
          <w:sz w:val="28"/>
          <w:szCs w:val="28"/>
          <w:lang w:eastAsia="zh-CN"/>
        </w:rPr>
        <w:t>16</w:t>
      </w:r>
      <w:r w:rsidRPr="00B2590B">
        <w:rPr>
          <w:rFonts w:eastAsia="仿宋"/>
          <w:sz w:val="28"/>
          <w:szCs w:val="28"/>
          <w:lang w:eastAsia="zh-CN"/>
        </w:rPr>
        <w:t>]</w:t>
      </w:r>
      <w:r w:rsidRPr="00B2590B">
        <w:rPr>
          <w:rFonts w:eastAsia="仿宋" w:hint="eastAsia"/>
          <w:sz w:val="28"/>
          <w:szCs w:val="28"/>
          <w:lang w:eastAsia="zh-CN"/>
        </w:rPr>
        <w:t>21</w:t>
      </w:r>
      <w:r w:rsidRPr="00B2590B">
        <w:rPr>
          <w:rFonts w:eastAsia="仿宋"/>
          <w:sz w:val="28"/>
          <w:szCs w:val="28"/>
          <w:lang w:eastAsia="zh-CN"/>
        </w:rPr>
        <w:t>号</w:t>
      </w:r>
      <w:r w:rsidRPr="00B2590B">
        <w:rPr>
          <w:rFonts w:eastAsia="仿宋" w:hint="eastAsia"/>
          <w:sz w:val="28"/>
          <w:szCs w:val="28"/>
          <w:lang w:eastAsia="zh-CN"/>
        </w:rPr>
        <w:t>）</w:t>
      </w:r>
      <w:r>
        <w:rPr>
          <w:rFonts w:eastAsia="仿宋" w:hint="eastAsia"/>
          <w:sz w:val="28"/>
          <w:szCs w:val="28"/>
          <w:lang w:eastAsia="zh-CN"/>
        </w:rPr>
        <w:t>和</w:t>
      </w:r>
      <w:r w:rsidRPr="00B2590B">
        <w:rPr>
          <w:rFonts w:eastAsia="仿宋" w:hint="eastAsia"/>
          <w:sz w:val="28"/>
          <w:szCs w:val="28"/>
          <w:lang w:eastAsia="zh-CN"/>
        </w:rPr>
        <w:t>《广东省矿山地质环境保护与土地复垦方案编制指南（试行）》（广东省地质灾害防治协会，</w:t>
      </w:r>
      <w:r w:rsidRPr="00B2590B">
        <w:rPr>
          <w:rFonts w:eastAsia="仿宋" w:hint="eastAsia"/>
          <w:sz w:val="28"/>
          <w:szCs w:val="28"/>
          <w:lang w:eastAsia="zh-CN"/>
        </w:rPr>
        <w:t>2018</w:t>
      </w:r>
      <w:r w:rsidRPr="00B2590B">
        <w:rPr>
          <w:rFonts w:eastAsia="仿宋" w:hint="eastAsia"/>
          <w:sz w:val="28"/>
          <w:szCs w:val="28"/>
          <w:lang w:eastAsia="zh-CN"/>
        </w:rPr>
        <w:t>年</w:t>
      </w:r>
      <w:r w:rsidRPr="00B2590B">
        <w:rPr>
          <w:rFonts w:eastAsia="仿宋" w:hint="eastAsia"/>
          <w:sz w:val="28"/>
          <w:szCs w:val="28"/>
          <w:lang w:eastAsia="zh-CN"/>
        </w:rPr>
        <w:t>1</w:t>
      </w:r>
      <w:r w:rsidRPr="00B2590B">
        <w:rPr>
          <w:rFonts w:eastAsia="仿宋" w:hint="eastAsia"/>
          <w:sz w:val="28"/>
          <w:szCs w:val="28"/>
          <w:lang w:eastAsia="zh-CN"/>
        </w:rPr>
        <w:t>月）</w:t>
      </w:r>
      <w:r>
        <w:rPr>
          <w:rFonts w:eastAsia="仿宋" w:hint="eastAsia"/>
          <w:sz w:val="28"/>
          <w:szCs w:val="28"/>
          <w:lang w:eastAsia="zh-CN"/>
        </w:rPr>
        <w:t>要求进行编制，目的任务明确，编制依据充分，工作方法和手段正确，内容、格式符合“编制指南”和相关规范要求。</w:t>
      </w:r>
    </w:p>
    <w:p w:rsidR="009B5B8F" w:rsidRDefault="009B5B8F" w:rsidP="009B5B8F">
      <w:pPr>
        <w:spacing w:line="380" w:lineRule="exact"/>
        <w:ind w:firstLineChars="200" w:firstLine="560"/>
        <w:rPr>
          <w:rFonts w:eastAsia="仿宋"/>
          <w:sz w:val="28"/>
          <w:szCs w:val="28"/>
          <w:lang w:eastAsia="zh-CN"/>
        </w:rPr>
      </w:pPr>
      <w:r>
        <w:rPr>
          <w:rFonts w:eastAsia="仿宋" w:hint="eastAsia"/>
          <w:sz w:val="28"/>
          <w:szCs w:val="28"/>
          <w:lang w:eastAsia="zh-CN"/>
        </w:rPr>
        <w:t>（</w:t>
      </w:r>
      <w:r>
        <w:rPr>
          <w:rFonts w:eastAsia="仿宋" w:hint="eastAsia"/>
          <w:sz w:val="28"/>
          <w:szCs w:val="28"/>
          <w:lang w:eastAsia="zh-CN"/>
        </w:rPr>
        <w:t>2</w:t>
      </w:r>
      <w:r>
        <w:rPr>
          <w:rFonts w:eastAsia="仿宋" w:hint="eastAsia"/>
          <w:sz w:val="28"/>
          <w:szCs w:val="28"/>
          <w:lang w:eastAsia="zh-CN"/>
        </w:rPr>
        <w:t>）《方案》在收集</w:t>
      </w:r>
      <w:proofErr w:type="gramStart"/>
      <w:r>
        <w:rPr>
          <w:rFonts w:eastAsia="仿宋" w:hint="eastAsia"/>
          <w:sz w:val="28"/>
          <w:szCs w:val="28"/>
          <w:lang w:eastAsia="zh-CN"/>
        </w:rPr>
        <w:t>评估区</w:t>
      </w:r>
      <w:proofErr w:type="gramEnd"/>
      <w:r>
        <w:rPr>
          <w:rFonts w:eastAsia="仿宋" w:hint="eastAsia"/>
          <w:sz w:val="28"/>
          <w:szCs w:val="28"/>
          <w:lang w:eastAsia="zh-CN"/>
        </w:rPr>
        <w:t>区域地质、水文地质、矿泉水详查报告及矿产资源开发利用方案等资料和野外矿山地质环境、土地利用调查，根据矿山采矿活动可能影响的范围，依据</w:t>
      </w:r>
      <w:proofErr w:type="gramStart"/>
      <w:r>
        <w:rPr>
          <w:rFonts w:eastAsia="仿宋" w:hint="eastAsia"/>
          <w:sz w:val="28"/>
          <w:szCs w:val="28"/>
          <w:lang w:eastAsia="zh-CN"/>
        </w:rPr>
        <w:t>评估区</w:t>
      </w:r>
      <w:proofErr w:type="gramEnd"/>
      <w:r>
        <w:rPr>
          <w:rFonts w:eastAsia="仿宋" w:hint="eastAsia"/>
          <w:sz w:val="28"/>
          <w:szCs w:val="28"/>
          <w:lang w:eastAsia="zh-CN"/>
        </w:rPr>
        <w:t>确定原则，确定</w:t>
      </w:r>
      <w:proofErr w:type="gramStart"/>
      <w:r>
        <w:rPr>
          <w:rFonts w:eastAsia="仿宋" w:hint="eastAsia"/>
          <w:sz w:val="28"/>
          <w:szCs w:val="28"/>
          <w:lang w:eastAsia="zh-CN"/>
        </w:rPr>
        <w:t>评估区</w:t>
      </w:r>
      <w:proofErr w:type="gramEnd"/>
      <w:r>
        <w:rPr>
          <w:rFonts w:eastAsia="仿宋" w:hint="eastAsia"/>
          <w:sz w:val="28"/>
          <w:szCs w:val="28"/>
          <w:lang w:eastAsia="zh-CN"/>
        </w:rPr>
        <w:t>面积</w:t>
      </w:r>
      <w:r w:rsidRPr="00A95D0D">
        <w:rPr>
          <w:rFonts w:eastAsia="仿宋"/>
          <w:sz w:val="28"/>
          <w:szCs w:val="28"/>
          <w:lang w:eastAsia="zh-CN"/>
        </w:rPr>
        <w:t>2.78</w:t>
      </w:r>
      <w:r>
        <w:rPr>
          <w:rFonts w:eastAsia="仿宋" w:hint="eastAsia"/>
          <w:sz w:val="28"/>
          <w:szCs w:val="28"/>
          <w:lang w:eastAsia="zh-CN"/>
        </w:rPr>
        <w:t xml:space="preserve"> </w:t>
      </w:r>
      <w:r w:rsidRPr="00A95D0D">
        <w:rPr>
          <w:rFonts w:eastAsia="仿宋"/>
          <w:sz w:val="28"/>
          <w:szCs w:val="28"/>
          <w:lang w:eastAsia="zh-CN"/>
        </w:rPr>
        <w:t>km</w:t>
      </w:r>
      <w:r w:rsidRPr="00A95D0D">
        <w:rPr>
          <w:rFonts w:eastAsia="仿宋"/>
          <w:sz w:val="28"/>
          <w:szCs w:val="28"/>
          <w:vertAlign w:val="superscript"/>
          <w:lang w:eastAsia="zh-CN"/>
        </w:rPr>
        <w:t>2</w:t>
      </w:r>
      <w:r>
        <w:rPr>
          <w:rFonts w:eastAsia="仿宋" w:hint="eastAsia"/>
          <w:sz w:val="28"/>
          <w:szCs w:val="28"/>
          <w:lang w:eastAsia="zh-CN"/>
        </w:rPr>
        <w:t>。</w:t>
      </w:r>
      <w:proofErr w:type="gramStart"/>
      <w:r>
        <w:rPr>
          <w:rFonts w:eastAsia="仿宋"/>
          <w:sz w:val="28"/>
          <w:szCs w:val="28"/>
          <w:lang w:eastAsia="zh-CN"/>
        </w:rPr>
        <w:t>评估区</w:t>
      </w:r>
      <w:proofErr w:type="gramEnd"/>
      <w:r>
        <w:rPr>
          <w:rFonts w:eastAsia="仿宋"/>
          <w:sz w:val="28"/>
          <w:szCs w:val="28"/>
          <w:lang w:eastAsia="zh-CN"/>
        </w:rPr>
        <w:t>地质环境条件复杂程度属</w:t>
      </w:r>
      <w:r>
        <w:rPr>
          <w:rFonts w:eastAsia="仿宋" w:hint="eastAsia"/>
          <w:sz w:val="28"/>
          <w:szCs w:val="28"/>
          <w:lang w:eastAsia="zh-CN"/>
        </w:rPr>
        <w:t>中等，</w:t>
      </w:r>
      <w:proofErr w:type="gramStart"/>
      <w:r>
        <w:rPr>
          <w:rFonts w:eastAsia="仿宋"/>
          <w:sz w:val="28"/>
          <w:szCs w:val="28"/>
          <w:lang w:eastAsia="zh-CN"/>
        </w:rPr>
        <w:t>评估区</w:t>
      </w:r>
      <w:proofErr w:type="gramEnd"/>
      <w:r>
        <w:rPr>
          <w:rFonts w:eastAsia="仿宋"/>
          <w:sz w:val="28"/>
          <w:szCs w:val="28"/>
          <w:lang w:eastAsia="zh-CN"/>
        </w:rPr>
        <w:t>重要程度综合确定为重要区</w:t>
      </w:r>
      <w:r>
        <w:rPr>
          <w:rFonts w:eastAsia="仿宋" w:hint="eastAsia"/>
          <w:sz w:val="28"/>
          <w:szCs w:val="28"/>
          <w:lang w:eastAsia="zh-CN"/>
        </w:rPr>
        <w:t>，</w:t>
      </w:r>
      <w:r>
        <w:rPr>
          <w:rFonts w:eastAsia="仿宋"/>
          <w:sz w:val="28"/>
          <w:szCs w:val="28"/>
          <w:lang w:eastAsia="zh-CN"/>
        </w:rPr>
        <w:t>矿山生产建设规模为小型</w:t>
      </w:r>
      <w:r>
        <w:rPr>
          <w:rFonts w:eastAsia="仿宋" w:hint="eastAsia"/>
          <w:sz w:val="28"/>
          <w:szCs w:val="28"/>
          <w:lang w:eastAsia="zh-CN"/>
        </w:rPr>
        <w:t>。综合确定</w:t>
      </w:r>
      <w:r>
        <w:rPr>
          <w:rFonts w:eastAsia="仿宋" w:hint="eastAsia"/>
          <w:sz w:val="28"/>
          <w:szCs w:val="28"/>
          <w:lang w:eastAsia="zh-CN"/>
        </w:rPr>
        <w:lastRenderedPageBreak/>
        <w:t>矿山地质环境影响评估级别为一级。《方案》对评估范围、地质环境复杂程度、评估级别确定合理。</w:t>
      </w:r>
    </w:p>
    <w:p w:rsidR="009B5B8F" w:rsidRDefault="009B5B8F" w:rsidP="009B5B8F">
      <w:pPr>
        <w:spacing w:line="380" w:lineRule="exact"/>
        <w:ind w:firstLineChars="200" w:firstLine="560"/>
        <w:rPr>
          <w:rFonts w:eastAsia="仿宋"/>
          <w:sz w:val="28"/>
          <w:szCs w:val="28"/>
          <w:lang w:eastAsia="zh-CN"/>
        </w:rPr>
      </w:pPr>
      <w:r>
        <w:rPr>
          <w:rFonts w:eastAsia="仿宋" w:hint="eastAsia"/>
          <w:sz w:val="28"/>
          <w:szCs w:val="28"/>
          <w:lang w:eastAsia="zh-CN"/>
        </w:rPr>
        <w:t>（</w:t>
      </w:r>
      <w:r>
        <w:rPr>
          <w:rFonts w:eastAsia="仿宋" w:hint="eastAsia"/>
          <w:sz w:val="28"/>
          <w:szCs w:val="28"/>
          <w:lang w:eastAsia="zh-CN"/>
        </w:rPr>
        <w:t>3</w:t>
      </w:r>
      <w:r w:rsidRPr="00B93EEA">
        <w:rPr>
          <w:rFonts w:eastAsia="仿宋" w:hint="eastAsia"/>
          <w:sz w:val="28"/>
          <w:szCs w:val="28"/>
          <w:lang w:eastAsia="zh-CN"/>
        </w:rPr>
        <w:t>）</w:t>
      </w:r>
      <w:r>
        <w:rPr>
          <w:rFonts w:eastAsia="仿宋" w:hint="eastAsia"/>
          <w:sz w:val="28"/>
          <w:szCs w:val="28"/>
          <w:lang w:eastAsia="zh-CN"/>
        </w:rPr>
        <w:t>根据已经</w:t>
      </w:r>
      <w:r w:rsidRPr="00B93EEA">
        <w:rPr>
          <w:rFonts w:eastAsia="仿宋" w:hint="eastAsia"/>
          <w:sz w:val="28"/>
          <w:szCs w:val="28"/>
          <w:lang w:eastAsia="zh-CN"/>
        </w:rPr>
        <w:t>评审通过并在国土部门备案的《</w:t>
      </w:r>
      <w:r w:rsidRPr="00B93EEA">
        <w:rPr>
          <w:rFonts w:eastAsia="仿宋"/>
          <w:sz w:val="28"/>
          <w:szCs w:val="28"/>
          <w:lang w:eastAsia="zh-CN"/>
        </w:rPr>
        <w:t>广东省</w:t>
      </w:r>
      <w:r>
        <w:rPr>
          <w:rFonts w:eastAsia="仿宋"/>
          <w:sz w:val="28"/>
          <w:szCs w:val="28"/>
          <w:lang w:eastAsia="zh-CN"/>
        </w:rPr>
        <w:t>东莞市</w:t>
      </w:r>
      <w:r>
        <w:rPr>
          <w:rFonts w:eastAsia="仿宋" w:hint="eastAsia"/>
          <w:sz w:val="28"/>
          <w:szCs w:val="28"/>
          <w:lang w:eastAsia="zh-CN"/>
        </w:rPr>
        <w:t>黄江镇长龙饮用天然矿泉水详查</w:t>
      </w:r>
      <w:r w:rsidRPr="00B93EEA">
        <w:rPr>
          <w:rFonts w:eastAsia="仿宋" w:hint="eastAsia"/>
          <w:sz w:val="28"/>
          <w:szCs w:val="28"/>
          <w:lang w:eastAsia="zh-CN"/>
        </w:rPr>
        <w:t>报告》和《</w:t>
      </w:r>
      <w:r w:rsidRPr="00A95D0D">
        <w:rPr>
          <w:rFonts w:eastAsia="仿宋"/>
          <w:sz w:val="28"/>
          <w:szCs w:val="28"/>
          <w:lang w:eastAsia="zh-CN"/>
        </w:rPr>
        <w:t>广东省东莞市</w:t>
      </w:r>
      <w:r w:rsidRPr="00A95D0D">
        <w:rPr>
          <w:rFonts w:eastAsia="仿宋" w:hint="eastAsia"/>
          <w:sz w:val="28"/>
          <w:szCs w:val="28"/>
          <w:lang w:eastAsia="zh-CN"/>
        </w:rPr>
        <w:t>黄江镇长龙饮用天然矿泉水</w:t>
      </w:r>
      <w:r w:rsidRPr="00B93EEA">
        <w:rPr>
          <w:rFonts w:eastAsia="仿宋" w:hint="eastAsia"/>
          <w:sz w:val="28"/>
          <w:szCs w:val="28"/>
          <w:lang w:eastAsia="zh-CN"/>
        </w:rPr>
        <w:t>矿产资源开发利用方案》，</w:t>
      </w:r>
      <w:r>
        <w:rPr>
          <w:rFonts w:eastAsia="仿宋" w:hint="eastAsia"/>
          <w:sz w:val="28"/>
          <w:szCs w:val="28"/>
          <w:lang w:eastAsia="zh-CN"/>
        </w:rPr>
        <w:t>确定矿山总服务年限为</w:t>
      </w:r>
      <w:r>
        <w:rPr>
          <w:rFonts w:eastAsia="仿宋" w:hint="eastAsia"/>
          <w:sz w:val="28"/>
          <w:szCs w:val="28"/>
          <w:lang w:eastAsia="zh-CN"/>
        </w:rPr>
        <w:t>20</w:t>
      </w:r>
      <w:r>
        <w:rPr>
          <w:rFonts w:eastAsia="仿宋" w:hint="eastAsia"/>
          <w:sz w:val="28"/>
          <w:szCs w:val="28"/>
          <w:lang w:eastAsia="zh-CN"/>
        </w:rPr>
        <w:t>年，《方案》适用年限为</w:t>
      </w:r>
      <w:r>
        <w:rPr>
          <w:rFonts w:eastAsia="仿宋" w:hint="eastAsia"/>
          <w:sz w:val="28"/>
          <w:szCs w:val="28"/>
          <w:lang w:eastAsia="zh-CN"/>
        </w:rPr>
        <w:t>10</w:t>
      </w:r>
      <w:r>
        <w:rPr>
          <w:rFonts w:eastAsia="仿宋" w:hint="eastAsia"/>
          <w:sz w:val="28"/>
          <w:szCs w:val="28"/>
          <w:lang w:eastAsia="zh-CN"/>
        </w:rPr>
        <w:t>年。</w:t>
      </w:r>
    </w:p>
    <w:p w:rsidR="009B5B8F" w:rsidRPr="00DB7AA4" w:rsidRDefault="009B5B8F" w:rsidP="009B5B8F">
      <w:pPr>
        <w:spacing w:line="600" w:lineRule="exact"/>
        <w:ind w:firstLineChars="200" w:firstLine="643"/>
        <w:outlineLvl w:val="0"/>
        <w:rPr>
          <w:rFonts w:eastAsia="仿宋" w:hAnsi="仿宋"/>
          <w:b/>
          <w:sz w:val="32"/>
          <w:szCs w:val="32"/>
          <w:lang w:eastAsia="zh-CN"/>
        </w:rPr>
      </w:pPr>
      <w:r w:rsidRPr="00DB7AA4">
        <w:rPr>
          <w:rFonts w:eastAsia="仿宋" w:hAnsi="仿宋" w:hint="eastAsia"/>
          <w:b/>
          <w:sz w:val="32"/>
          <w:szCs w:val="32"/>
          <w:lang w:eastAsia="zh-CN"/>
        </w:rPr>
        <w:t>二</w:t>
      </w:r>
      <w:r w:rsidRPr="00DB7AA4">
        <w:rPr>
          <w:rFonts w:eastAsia="仿宋" w:hAnsi="仿宋"/>
          <w:b/>
          <w:sz w:val="32"/>
          <w:szCs w:val="32"/>
          <w:lang w:eastAsia="zh-CN"/>
        </w:rPr>
        <w:t>、编制依据</w:t>
      </w:r>
    </w:p>
    <w:p w:rsidR="009B5B8F" w:rsidRPr="00DB7AA4" w:rsidRDefault="009B5B8F" w:rsidP="009B5B8F">
      <w:pPr>
        <w:spacing w:line="380" w:lineRule="exact"/>
        <w:ind w:firstLineChars="200" w:firstLine="560"/>
        <w:rPr>
          <w:rFonts w:eastAsia="仿宋"/>
          <w:sz w:val="28"/>
          <w:szCs w:val="28"/>
          <w:lang w:eastAsia="zh-CN"/>
        </w:rPr>
      </w:pPr>
      <w:r w:rsidRPr="00DB7AA4">
        <w:rPr>
          <w:rFonts w:eastAsia="仿宋"/>
          <w:sz w:val="28"/>
          <w:szCs w:val="28"/>
          <w:lang w:eastAsia="zh-CN"/>
        </w:rPr>
        <w:t>《方案》依据</w:t>
      </w:r>
      <w:r w:rsidRPr="00DB7AA4">
        <w:rPr>
          <w:rFonts w:eastAsia="仿宋" w:hint="eastAsia"/>
          <w:sz w:val="28"/>
          <w:szCs w:val="28"/>
          <w:lang w:eastAsia="zh-CN"/>
        </w:rPr>
        <w:t>《矿山地质环境保护规定》（国土资源部令第</w:t>
      </w:r>
      <w:r w:rsidRPr="00DB7AA4">
        <w:rPr>
          <w:rFonts w:eastAsia="仿宋" w:hint="eastAsia"/>
          <w:sz w:val="28"/>
          <w:szCs w:val="28"/>
          <w:lang w:eastAsia="zh-CN"/>
        </w:rPr>
        <w:t>44</w:t>
      </w:r>
      <w:r w:rsidRPr="00DB7AA4">
        <w:rPr>
          <w:rFonts w:eastAsia="仿宋" w:hint="eastAsia"/>
          <w:sz w:val="28"/>
          <w:szCs w:val="28"/>
          <w:lang w:eastAsia="zh-CN"/>
        </w:rPr>
        <w:t>号）、《土地复垦条例》（中华人民共和国国务院令第</w:t>
      </w:r>
      <w:r w:rsidRPr="00DB7AA4">
        <w:rPr>
          <w:rFonts w:eastAsia="仿宋" w:hint="eastAsia"/>
          <w:sz w:val="28"/>
          <w:szCs w:val="28"/>
          <w:lang w:eastAsia="zh-CN"/>
        </w:rPr>
        <w:t>592</w:t>
      </w:r>
      <w:r w:rsidRPr="00DB7AA4">
        <w:rPr>
          <w:rFonts w:eastAsia="仿宋" w:hint="eastAsia"/>
          <w:sz w:val="28"/>
          <w:szCs w:val="28"/>
          <w:lang w:eastAsia="zh-CN"/>
        </w:rPr>
        <w:t>号）、《国土资源部办公厅关于做好矿山地质环境保护与土地复垦方案编报有关工作的通知》和《矿山地质环境保护与土地复垦方案编制指南》（国土资</w:t>
      </w:r>
      <w:proofErr w:type="gramStart"/>
      <w:r w:rsidRPr="00DB7AA4">
        <w:rPr>
          <w:rFonts w:eastAsia="仿宋" w:hint="eastAsia"/>
          <w:sz w:val="28"/>
          <w:szCs w:val="28"/>
          <w:lang w:eastAsia="zh-CN"/>
        </w:rPr>
        <w:t>规</w:t>
      </w:r>
      <w:proofErr w:type="gramEnd"/>
      <w:r w:rsidRPr="00DB7AA4">
        <w:rPr>
          <w:rFonts w:eastAsia="仿宋"/>
          <w:sz w:val="28"/>
          <w:szCs w:val="28"/>
          <w:lang w:eastAsia="zh-CN"/>
        </w:rPr>
        <w:t>[20</w:t>
      </w:r>
      <w:r w:rsidRPr="00DB7AA4">
        <w:rPr>
          <w:rFonts w:eastAsia="仿宋" w:hint="eastAsia"/>
          <w:sz w:val="28"/>
          <w:szCs w:val="28"/>
          <w:lang w:eastAsia="zh-CN"/>
        </w:rPr>
        <w:t>16</w:t>
      </w:r>
      <w:r w:rsidRPr="00DB7AA4">
        <w:rPr>
          <w:rFonts w:eastAsia="仿宋"/>
          <w:sz w:val="28"/>
          <w:szCs w:val="28"/>
          <w:lang w:eastAsia="zh-CN"/>
        </w:rPr>
        <w:t>]</w:t>
      </w:r>
      <w:r w:rsidRPr="00DB7AA4">
        <w:rPr>
          <w:rFonts w:eastAsia="仿宋" w:hint="eastAsia"/>
          <w:sz w:val="28"/>
          <w:szCs w:val="28"/>
          <w:lang w:eastAsia="zh-CN"/>
        </w:rPr>
        <w:t>21</w:t>
      </w:r>
      <w:r w:rsidRPr="00DB7AA4">
        <w:rPr>
          <w:rFonts w:eastAsia="仿宋"/>
          <w:sz w:val="28"/>
          <w:szCs w:val="28"/>
          <w:lang w:eastAsia="zh-CN"/>
        </w:rPr>
        <w:t>号</w:t>
      </w:r>
      <w:r w:rsidRPr="00DB7AA4">
        <w:rPr>
          <w:rFonts w:eastAsia="仿宋" w:hint="eastAsia"/>
          <w:sz w:val="28"/>
          <w:szCs w:val="28"/>
          <w:lang w:eastAsia="zh-CN"/>
        </w:rPr>
        <w:t>）、《广东省矿山地质环境保护与土地复垦方案编制指南（试行）》（广东省地质灾害防治协会，</w:t>
      </w:r>
      <w:r w:rsidRPr="00DB7AA4">
        <w:rPr>
          <w:rFonts w:eastAsia="仿宋" w:hint="eastAsia"/>
          <w:sz w:val="28"/>
          <w:szCs w:val="28"/>
          <w:lang w:eastAsia="zh-CN"/>
        </w:rPr>
        <w:t>2018</w:t>
      </w:r>
      <w:r w:rsidRPr="00DB7AA4">
        <w:rPr>
          <w:rFonts w:eastAsia="仿宋" w:hint="eastAsia"/>
          <w:sz w:val="28"/>
          <w:szCs w:val="28"/>
          <w:lang w:eastAsia="zh-CN"/>
        </w:rPr>
        <w:t>年</w:t>
      </w:r>
      <w:r w:rsidRPr="00DB7AA4">
        <w:rPr>
          <w:rFonts w:eastAsia="仿宋" w:hint="eastAsia"/>
          <w:sz w:val="28"/>
          <w:szCs w:val="28"/>
          <w:lang w:eastAsia="zh-CN"/>
        </w:rPr>
        <w:t>1</w:t>
      </w:r>
      <w:r w:rsidRPr="00DB7AA4">
        <w:rPr>
          <w:rFonts w:eastAsia="仿宋" w:hint="eastAsia"/>
          <w:sz w:val="28"/>
          <w:szCs w:val="28"/>
          <w:lang w:eastAsia="zh-CN"/>
        </w:rPr>
        <w:t>月）</w:t>
      </w:r>
      <w:r w:rsidRPr="00DB7AA4">
        <w:rPr>
          <w:rFonts w:eastAsia="仿宋"/>
          <w:sz w:val="28"/>
          <w:szCs w:val="28"/>
          <w:lang w:eastAsia="zh-CN"/>
        </w:rPr>
        <w:t>等进行编制，其编制依据充分。</w:t>
      </w:r>
    </w:p>
    <w:p w:rsidR="009B5B8F" w:rsidRPr="00830B8E" w:rsidRDefault="009B5B8F" w:rsidP="009B5B8F">
      <w:pPr>
        <w:spacing w:line="600" w:lineRule="exact"/>
        <w:ind w:firstLineChars="200" w:firstLine="643"/>
        <w:outlineLvl w:val="0"/>
        <w:rPr>
          <w:rFonts w:eastAsia="仿宋" w:hAnsi="仿宋"/>
          <w:b/>
          <w:sz w:val="32"/>
          <w:szCs w:val="32"/>
          <w:lang w:eastAsia="zh-CN"/>
        </w:rPr>
      </w:pPr>
      <w:r w:rsidRPr="00830B8E">
        <w:rPr>
          <w:rFonts w:eastAsia="仿宋" w:hAnsi="仿宋" w:hint="eastAsia"/>
          <w:b/>
          <w:sz w:val="32"/>
          <w:szCs w:val="32"/>
          <w:lang w:eastAsia="zh-CN"/>
        </w:rPr>
        <w:t>三</w:t>
      </w:r>
      <w:r w:rsidRPr="00830B8E">
        <w:rPr>
          <w:rFonts w:eastAsia="仿宋" w:hAnsi="仿宋"/>
          <w:b/>
          <w:sz w:val="32"/>
          <w:szCs w:val="32"/>
          <w:lang w:eastAsia="zh-CN"/>
        </w:rPr>
        <w:t>、</w:t>
      </w:r>
      <w:r w:rsidRPr="00830B8E">
        <w:rPr>
          <w:rFonts w:eastAsia="仿宋" w:hAnsi="仿宋" w:hint="eastAsia"/>
          <w:b/>
          <w:sz w:val="32"/>
          <w:szCs w:val="32"/>
          <w:lang w:eastAsia="zh-CN"/>
        </w:rPr>
        <w:t>完成</w:t>
      </w:r>
      <w:r w:rsidRPr="00830B8E">
        <w:rPr>
          <w:rFonts w:eastAsia="仿宋" w:hAnsi="仿宋"/>
          <w:b/>
          <w:sz w:val="32"/>
          <w:szCs w:val="32"/>
          <w:lang w:eastAsia="zh-CN"/>
        </w:rPr>
        <w:t>的实物工作量</w:t>
      </w:r>
    </w:p>
    <w:p w:rsidR="009B5B8F" w:rsidRDefault="009B5B8F" w:rsidP="009B5B8F">
      <w:pPr>
        <w:spacing w:line="380" w:lineRule="exact"/>
        <w:ind w:firstLineChars="200" w:firstLine="560"/>
        <w:rPr>
          <w:rFonts w:eastAsia="仿宋"/>
          <w:sz w:val="28"/>
          <w:szCs w:val="28"/>
          <w:lang w:eastAsia="zh-CN"/>
        </w:rPr>
      </w:pPr>
      <w:r w:rsidRPr="00830B8E">
        <w:rPr>
          <w:rFonts w:eastAsia="仿宋" w:hint="eastAsia"/>
          <w:sz w:val="28"/>
          <w:szCs w:val="28"/>
          <w:lang w:eastAsia="zh-CN"/>
        </w:rPr>
        <w:t>本次工作完成的主要实物工作量见表</w:t>
      </w:r>
      <w:r w:rsidRPr="00830B8E">
        <w:rPr>
          <w:rFonts w:eastAsia="仿宋" w:hint="eastAsia"/>
          <w:sz w:val="28"/>
          <w:szCs w:val="28"/>
          <w:lang w:eastAsia="zh-CN"/>
        </w:rPr>
        <w:t>1</w:t>
      </w:r>
      <w:r w:rsidRPr="00830B8E">
        <w:rPr>
          <w:rFonts w:eastAsia="仿宋" w:hint="eastAsia"/>
          <w:sz w:val="28"/>
          <w:szCs w:val="28"/>
          <w:lang w:eastAsia="zh-CN"/>
        </w:rPr>
        <w:t>。</w:t>
      </w:r>
    </w:p>
    <w:p w:rsidR="009B5B8F" w:rsidRDefault="009B5B8F" w:rsidP="00891FC5">
      <w:pPr>
        <w:spacing w:beforeLines="40" w:afterLines="40" w:line="400" w:lineRule="exact"/>
        <w:ind w:firstLineChars="200" w:firstLine="440"/>
        <w:jc w:val="center"/>
        <w:rPr>
          <w:rFonts w:hAnsi="宋体"/>
          <w:szCs w:val="21"/>
          <w:lang w:eastAsia="zh-CN"/>
        </w:rPr>
      </w:pPr>
      <w:r w:rsidRPr="00830B8E">
        <w:rPr>
          <w:rFonts w:hAnsi="宋体"/>
          <w:szCs w:val="21"/>
          <w:lang w:eastAsia="zh-CN"/>
        </w:rPr>
        <w:t>表</w:t>
      </w:r>
      <w:r w:rsidRPr="00830B8E">
        <w:rPr>
          <w:szCs w:val="21"/>
          <w:lang w:eastAsia="zh-CN"/>
        </w:rPr>
        <w:t xml:space="preserve">1  </w:t>
      </w:r>
      <w:r w:rsidRPr="00830B8E">
        <w:rPr>
          <w:rFonts w:hAnsi="宋体"/>
          <w:szCs w:val="21"/>
          <w:lang w:eastAsia="zh-CN"/>
        </w:rPr>
        <w:t>完成的主要实物工作量一览表</w:t>
      </w:r>
    </w:p>
    <w:tbl>
      <w:tblPr>
        <w:tblW w:w="4714" w:type="pct"/>
        <w:jc w:val="center"/>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06"/>
        <w:gridCol w:w="4962"/>
        <w:gridCol w:w="708"/>
        <w:gridCol w:w="1008"/>
      </w:tblGrid>
      <w:tr w:rsidR="009B5B8F" w:rsidRPr="000D3C16" w:rsidTr="009B5B8F">
        <w:trPr>
          <w:trHeight w:val="372"/>
          <w:jc w:val="center"/>
        </w:trPr>
        <w:tc>
          <w:tcPr>
            <w:tcW w:w="765" w:type="pct"/>
            <w:vAlign w:val="center"/>
          </w:tcPr>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项目</w:t>
            </w:r>
            <w:proofErr w:type="spellEnd"/>
          </w:p>
        </w:tc>
        <w:tc>
          <w:tcPr>
            <w:tcW w:w="3146" w:type="pct"/>
            <w:vAlign w:val="center"/>
          </w:tcPr>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工作内容</w:t>
            </w:r>
            <w:proofErr w:type="spellEnd"/>
          </w:p>
        </w:tc>
        <w:tc>
          <w:tcPr>
            <w:tcW w:w="449" w:type="pct"/>
            <w:vAlign w:val="center"/>
          </w:tcPr>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单位</w:t>
            </w:r>
            <w:proofErr w:type="spellEnd"/>
          </w:p>
        </w:tc>
        <w:tc>
          <w:tcPr>
            <w:tcW w:w="639" w:type="pct"/>
            <w:vAlign w:val="center"/>
          </w:tcPr>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数量</w:t>
            </w:r>
            <w:proofErr w:type="spellEnd"/>
          </w:p>
        </w:tc>
      </w:tr>
      <w:tr w:rsidR="009B5B8F" w:rsidRPr="000D3C16" w:rsidTr="009B5B8F">
        <w:trPr>
          <w:trHeight w:val="372"/>
          <w:jc w:val="center"/>
        </w:trPr>
        <w:tc>
          <w:tcPr>
            <w:tcW w:w="765" w:type="pct"/>
            <w:vMerge w:val="restart"/>
            <w:vAlign w:val="center"/>
          </w:tcPr>
          <w:p w:rsidR="009B5B8F" w:rsidRDefault="009B5B8F" w:rsidP="003746FB">
            <w:pPr>
              <w:spacing w:line="280" w:lineRule="exact"/>
              <w:jc w:val="center"/>
              <w:rPr>
                <w:rFonts w:hAnsi="宋体"/>
                <w:color w:val="000000"/>
                <w:szCs w:val="21"/>
              </w:rPr>
            </w:pPr>
            <w:r w:rsidRPr="000D3C16">
              <w:rPr>
                <w:rFonts w:hAnsi="宋体"/>
                <w:color w:val="000000"/>
                <w:szCs w:val="21"/>
              </w:rPr>
              <w:t>实</w:t>
            </w:r>
          </w:p>
          <w:p w:rsidR="009B5B8F" w:rsidRDefault="009B5B8F" w:rsidP="003746FB">
            <w:pPr>
              <w:spacing w:line="280" w:lineRule="exact"/>
              <w:jc w:val="center"/>
              <w:rPr>
                <w:rFonts w:hAnsi="宋体"/>
                <w:color w:val="000000"/>
                <w:szCs w:val="21"/>
              </w:rPr>
            </w:pPr>
            <w:r w:rsidRPr="000D3C16">
              <w:rPr>
                <w:rFonts w:hAnsi="宋体"/>
                <w:color w:val="000000"/>
                <w:szCs w:val="21"/>
              </w:rPr>
              <w:t>际</w:t>
            </w:r>
          </w:p>
          <w:p w:rsidR="009B5B8F" w:rsidRDefault="009B5B8F" w:rsidP="003746FB">
            <w:pPr>
              <w:spacing w:line="280" w:lineRule="exact"/>
              <w:jc w:val="center"/>
              <w:rPr>
                <w:rFonts w:hAnsi="宋体"/>
                <w:color w:val="000000"/>
                <w:szCs w:val="21"/>
              </w:rPr>
            </w:pPr>
            <w:r w:rsidRPr="000D3C16">
              <w:rPr>
                <w:rFonts w:hAnsi="宋体"/>
                <w:color w:val="000000"/>
                <w:szCs w:val="21"/>
              </w:rPr>
              <w:t>工</w:t>
            </w:r>
          </w:p>
          <w:p w:rsidR="009B5B8F" w:rsidRDefault="009B5B8F" w:rsidP="003746FB">
            <w:pPr>
              <w:spacing w:line="280" w:lineRule="exact"/>
              <w:jc w:val="center"/>
              <w:rPr>
                <w:rFonts w:hAnsi="宋体"/>
                <w:color w:val="000000"/>
                <w:szCs w:val="21"/>
              </w:rPr>
            </w:pPr>
            <w:r w:rsidRPr="000D3C16">
              <w:rPr>
                <w:rFonts w:hAnsi="宋体"/>
                <w:color w:val="000000"/>
                <w:szCs w:val="21"/>
              </w:rPr>
              <w:t>作</w:t>
            </w:r>
          </w:p>
          <w:p w:rsidR="009B5B8F" w:rsidRPr="000D3C16" w:rsidRDefault="009B5B8F" w:rsidP="003746FB">
            <w:pPr>
              <w:spacing w:line="280" w:lineRule="exact"/>
              <w:jc w:val="center"/>
              <w:rPr>
                <w:color w:val="000000"/>
                <w:szCs w:val="21"/>
              </w:rPr>
            </w:pPr>
            <w:r w:rsidRPr="000D3C16">
              <w:rPr>
                <w:rFonts w:hAnsi="宋体"/>
                <w:color w:val="000000"/>
                <w:szCs w:val="21"/>
              </w:rPr>
              <w:t>量</w:t>
            </w:r>
          </w:p>
        </w:tc>
        <w:tc>
          <w:tcPr>
            <w:tcW w:w="3146" w:type="pct"/>
            <w:vAlign w:val="center"/>
          </w:tcPr>
          <w:p w:rsidR="009B5B8F" w:rsidRPr="000D3C16" w:rsidRDefault="009B5B8F" w:rsidP="003746FB">
            <w:pPr>
              <w:spacing w:line="280" w:lineRule="exact"/>
              <w:rPr>
                <w:color w:val="000000"/>
                <w:szCs w:val="21"/>
              </w:rPr>
            </w:pPr>
            <w:proofErr w:type="spellStart"/>
            <w:r w:rsidRPr="000D3C16">
              <w:rPr>
                <w:rFonts w:hAnsi="宋体"/>
                <w:color w:val="000000"/>
                <w:szCs w:val="21"/>
              </w:rPr>
              <w:t>地面调查面积</w:t>
            </w:r>
            <w:proofErr w:type="spellEnd"/>
          </w:p>
        </w:tc>
        <w:tc>
          <w:tcPr>
            <w:tcW w:w="449" w:type="pct"/>
            <w:vAlign w:val="center"/>
          </w:tcPr>
          <w:p w:rsidR="009B5B8F" w:rsidRPr="000D3C16" w:rsidRDefault="009B5B8F" w:rsidP="003746FB">
            <w:pPr>
              <w:spacing w:line="280" w:lineRule="exact"/>
              <w:jc w:val="center"/>
              <w:rPr>
                <w:color w:val="000000"/>
                <w:szCs w:val="21"/>
              </w:rPr>
            </w:pPr>
            <w:r w:rsidRPr="000D3C16">
              <w:rPr>
                <w:color w:val="000000"/>
                <w:szCs w:val="21"/>
              </w:rPr>
              <w:t>km</w:t>
            </w:r>
            <w:r w:rsidRPr="000D3C16">
              <w:rPr>
                <w:color w:val="000000"/>
                <w:szCs w:val="21"/>
                <w:vertAlign w:val="superscript"/>
              </w:rPr>
              <w:t>2</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3.12</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rPr>
                <w:color w:val="000000"/>
                <w:szCs w:val="21"/>
              </w:rPr>
            </w:pPr>
          </w:p>
        </w:tc>
        <w:tc>
          <w:tcPr>
            <w:tcW w:w="3146" w:type="pct"/>
            <w:vAlign w:val="center"/>
          </w:tcPr>
          <w:p w:rsidR="009B5B8F" w:rsidRPr="000D3C16" w:rsidRDefault="009B5B8F" w:rsidP="003746FB">
            <w:pPr>
              <w:spacing w:line="280" w:lineRule="exact"/>
              <w:rPr>
                <w:color w:val="000000"/>
                <w:szCs w:val="21"/>
              </w:rPr>
            </w:pPr>
            <w:proofErr w:type="spellStart"/>
            <w:r w:rsidRPr="000D3C16">
              <w:rPr>
                <w:rFonts w:hAnsi="宋体"/>
                <w:color w:val="000000"/>
                <w:szCs w:val="21"/>
              </w:rPr>
              <w:t>踏勘、调查线路</w:t>
            </w:r>
            <w:proofErr w:type="spellEnd"/>
          </w:p>
        </w:tc>
        <w:tc>
          <w:tcPr>
            <w:tcW w:w="449" w:type="pct"/>
            <w:vAlign w:val="center"/>
          </w:tcPr>
          <w:p w:rsidR="009B5B8F" w:rsidRPr="000D3C16" w:rsidRDefault="009B5B8F" w:rsidP="003746FB">
            <w:pPr>
              <w:spacing w:line="280" w:lineRule="exact"/>
              <w:jc w:val="center"/>
              <w:rPr>
                <w:color w:val="000000"/>
                <w:szCs w:val="21"/>
              </w:rPr>
            </w:pPr>
            <w:r w:rsidRPr="000D3C16">
              <w:rPr>
                <w:color w:val="000000"/>
                <w:szCs w:val="21"/>
              </w:rPr>
              <w:t>km</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8.2</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rPr>
                <w:color w:val="000000"/>
                <w:szCs w:val="21"/>
              </w:rPr>
            </w:pPr>
          </w:p>
        </w:tc>
        <w:tc>
          <w:tcPr>
            <w:tcW w:w="3146" w:type="pct"/>
            <w:vAlign w:val="center"/>
          </w:tcPr>
          <w:p w:rsidR="009B5B8F" w:rsidRPr="000D3C16" w:rsidRDefault="009B5B8F" w:rsidP="003746FB">
            <w:pPr>
              <w:spacing w:line="280" w:lineRule="exact"/>
              <w:rPr>
                <w:color w:val="000000"/>
                <w:szCs w:val="21"/>
              </w:rPr>
            </w:pPr>
            <w:proofErr w:type="spellStart"/>
            <w:r w:rsidRPr="000D3C16">
              <w:rPr>
                <w:rFonts w:hAnsi="宋体"/>
                <w:color w:val="000000"/>
                <w:szCs w:val="21"/>
              </w:rPr>
              <w:t>地质、水文地质点</w:t>
            </w:r>
            <w:proofErr w:type="spellEnd"/>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个</w:t>
            </w:r>
          </w:p>
        </w:tc>
        <w:tc>
          <w:tcPr>
            <w:tcW w:w="639" w:type="pct"/>
            <w:vAlign w:val="center"/>
          </w:tcPr>
          <w:p w:rsidR="009B5B8F" w:rsidRPr="000D3C16" w:rsidRDefault="009B5B8F" w:rsidP="003746FB">
            <w:pPr>
              <w:spacing w:line="280" w:lineRule="exact"/>
              <w:jc w:val="center"/>
              <w:rPr>
                <w:szCs w:val="21"/>
              </w:rPr>
            </w:pPr>
            <w:r w:rsidRPr="000D3C16">
              <w:rPr>
                <w:szCs w:val="21"/>
              </w:rPr>
              <w:t>25</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rPr>
                <w:color w:val="000000"/>
                <w:szCs w:val="21"/>
              </w:rPr>
            </w:pPr>
          </w:p>
        </w:tc>
        <w:tc>
          <w:tcPr>
            <w:tcW w:w="3146" w:type="pct"/>
            <w:vAlign w:val="center"/>
          </w:tcPr>
          <w:p w:rsidR="009B5B8F" w:rsidRPr="000D3C16" w:rsidRDefault="009B5B8F" w:rsidP="003746FB">
            <w:pPr>
              <w:spacing w:line="280" w:lineRule="exact"/>
              <w:rPr>
                <w:color w:val="000000"/>
                <w:szCs w:val="21"/>
                <w:lang w:eastAsia="zh-CN"/>
              </w:rPr>
            </w:pPr>
            <w:r w:rsidRPr="000D3C16">
              <w:rPr>
                <w:rFonts w:hAnsi="宋体"/>
                <w:color w:val="000000"/>
                <w:szCs w:val="21"/>
                <w:lang w:eastAsia="zh-CN"/>
              </w:rPr>
              <w:t>现场拍照片</w:t>
            </w:r>
            <w:r w:rsidRPr="000D3C16">
              <w:rPr>
                <w:color w:val="000000"/>
                <w:szCs w:val="21"/>
                <w:lang w:eastAsia="zh-CN"/>
              </w:rPr>
              <w:t>/</w:t>
            </w:r>
            <w:r w:rsidRPr="000D3C16">
              <w:rPr>
                <w:rFonts w:hAnsi="宋体"/>
                <w:color w:val="000000"/>
                <w:szCs w:val="21"/>
                <w:lang w:eastAsia="zh-CN"/>
              </w:rPr>
              <w:t>报告附照片</w:t>
            </w:r>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张</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26/6</w:t>
            </w:r>
          </w:p>
        </w:tc>
      </w:tr>
      <w:tr w:rsidR="009B5B8F" w:rsidRPr="000D3C16" w:rsidTr="009B5B8F">
        <w:trPr>
          <w:trHeight w:val="372"/>
          <w:jc w:val="center"/>
        </w:trPr>
        <w:tc>
          <w:tcPr>
            <w:tcW w:w="765" w:type="pct"/>
            <w:vMerge w:val="restart"/>
            <w:vAlign w:val="center"/>
          </w:tcPr>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收集</w:t>
            </w:r>
            <w:proofErr w:type="spellEnd"/>
          </w:p>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资料</w:t>
            </w:r>
            <w:proofErr w:type="spellEnd"/>
          </w:p>
        </w:tc>
        <w:tc>
          <w:tcPr>
            <w:tcW w:w="3146" w:type="pct"/>
            <w:vAlign w:val="center"/>
          </w:tcPr>
          <w:p w:rsidR="009B5B8F" w:rsidRPr="000D3C16" w:rsidRDefault="009B5B8F" w:rsidP="003746FB">
            <w:pPr>
              <w:spacing w:line="280" w:lineRule="exact"/>
              <w:rPr>
                <w:color w:val="000000"/>
                <w:szCs w:val="21"/>
              </w:rPr>
            </w:pPr>
            <w:proofErr w:type="spellStart"/>
            <w:r w:rsidRPr="000D3C16">
              <w:rPr>
                <w:rFonts w:hAnsi="宋体"/>
                <w:color w:val="000000"/>
                <w:szCs w:val="21"/>
              </w:rPr>
              <w:t>区域地质报告</w:t>
            </w:r>
            <w:proofErr w:type="spellEnd"/>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份</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2</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spacing w:line="280" w:lineRule="exact"/>
              <w:rPr>
                <w:color w:val="000000"/>
                <w:szCs w:val="21"/>
              </w:rPr>
            </w:pPr>
            <w:proofErr w:type="spellStart"/>
            <w:r w:rsidRPr="000D3C16">
              <w:rPr>
                <w:rFonts w:hAnsi="宋体"/>
                <w:color w:val="000000"/>
                <w:szCs w:val="21"/>
              </w:rPr>
              <w:t>区域水文地质报告</w:t>
            </w:r>
            <w:proofErr w:type="spellEnd"/>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份</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4</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spacing w:line="280" w:lineRule="exact"/>
              <w:rPr>
                <w:szCs w:val="21"/>
                <w:lang w:eastAsia="zh-CN"/>
              </w:rPr>
            </w:pPr>
            <w:r w:rsidRPr="000D3C16">
              <w:rPr>
                <w:rFonts w:hAnsi="宋体"/>
                <w:color w:val="000000"/>
                <w:szCs w:val="21"/>
                <w:lang w:eastAsia="zh-CN"/>
              </w:rPr>
              <w:t>广东省东莞市黄江镇长龙饮用天然矿泉水详查报告</w:t>
            </w:r>
          </w:p>
        </w:tc>
        <w:tc>
          <w:tcPr>
            <w:tcW w:w="449" w:type="pct"/>
            <w:vAlign w:val="center"/>
          </w:tcPr>
          <w:p w:rsidR="009B5B8F" w:rsidRPr="000D3C16" w:rsidRDefault="009B5B8F" w:rsidP="003746FB">
            <w:pPr>
              <w:adjustRightInd w:val="0"/>
              <w:snapToGrid w:val="0"/>
              <w:spacing w:line="280" w:lineRule="exact"/>
              <w:jc w:val="center"/>
              <w:rPr>
                <w:szCs w:val="21"/>
              </w:rPr>
            </w:pPr>
            <w:r w:rsidRPr="000D3C16">
              <w:rPr>
                <w:rFonts w:hAnsi="宋体"/>
                <w:szCs w:val="21"/>
              </w:rPr>
              <w:t>份</w:t>
            </w:r>
          </w:p>
        </w:tc>
        <w:tc>
          <w:tcPr>
            <w:tcW w:w="639" w:type="pct"/>
            <w:vAlign w:val="center"/>
          </w:tcPr>
          <w:p w:rsidR="009B5B8F" w:rsidRPr="000D3C16" w:rsidRDefault="009B5B8F" w:rsidP="003746FB">
            <w:pPr>
              <w:adjustRightInd w:val="0"/>
              <w:snapToGrid w:val="0"/>
              <w:spacing w:line="280" w:lineRule="exact"/>
              <w:jc w:val="center"/>
              <w:rPr>
                <w:szCs w:val="21"/>
              </w:rPr>
            </w:pPr>
            <w:r w:rsidRPr="000D3C16">
              <w:rPr>
                <w:szCs w:val="21"/>
              </w:rPr>
              <w:t>1</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spacing w:line="280" w:lineRule="exact"/>
              <w:rPr>
                <w:szCs w:val="21"/>
                <w:lang w:eastAsia="zh-CN"/>
              </w:rPr>
            </w:pPr>
            <w:r w:rsidRPr="000D3C16">
              <w:rPr>
                <w:rFonts w:hAnsi="宋体"/>
                <w:color w:val="000000"/>
                <w:szCs w:val="21"/>
                <w:lang w:eastAsia="zh-CN"/>
              </w:rPr>
              <w:t>广东省东莞市黄江镇长龙饮用天然矿泉水矿产资源开发利用方案</w:t>
            </w:r>
          </w:p>
        </w:tc>
        <w:tc>
          <w:tcPr>
            <w:tcW w:w="449" w:type="pct"/>
            <w:vAlign w:val="center"/>
          </w:tcPr>
          <w:p w:rsidR="009B5B8F" w:rsidRPr="000D3C16" w:rsidRDefault="009B5B8F" w:rsidP="003746FB">
            <w:pPr>
              <w:adjustRightInd w:val="0"/>
              <w:snapToGrid w:val="0"/>
              <w:spacing w:line="280" w:lineRule="exact"/>
              <w:jc w:val="center"/>
              <w:rPr>
                <w:szCs w:val="21"/>
              </w:rPr>
            </w:pPr>
            <w:r w:rsidRPr="000D3C16">
              <w:rPr>
                <w:rFonts w:hAnsi="宋体"/>
                <w:szCs w:val="21"/>
              </w:rPr>
              <w:t>份</w:t>
            </w:r>
          </w:p>
        </w:tc>
        <w:tc>
          <w:tcPr>
            <w:tcW w:w="639" w:type="pct"/>
            <w:vAlign w:val="center"/>
          </w:tcPr>
          <w:p w:rsidR="009B5B8F" w:rsidRPr="000D3C16" w:rsidRDefault="009B5B8F" w:rsidP="003746FB">
            <w:pPr>
              <w:adjustRightInd w:val="0"/>
              <w:snapToGrid w:val="0"/>
              <w:spacing w:line="280" w:lineRule="exact"/>
              <w:jc w:val="center"/>
              <w:rPr>
                <w:szCs w:val="21"/>
              </w:rPr>
            </w:pPr>
            <w:r w:rsidRPr="000D3C16">
              <w:rPr>
                <w:szCs w:val="21"/>
              </w:rPr>
              <w:t>1</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adjustRightInd w:val="0"/>
              <w:snapToGrid w:val="0"/>
              <w:spacing w:line="280" w:lineRule="exact"/>
              <w:rPr>
                <w:szCs w:val="21"/>
              </w:rPr>
            </w:pPr>
            <w:proofErr w:type="spellStart"/>
            <w:r w:rsidRPr="000D3C16">
              <w:rPr>
                <w:rFonts w:hAnsi="宋体"/>
                <w:szCs w:val="21"/>
              </w:rPr>
              <w:t>水质全分析报告</w:t>
            </w:r>
            <w:proofErr w:type="spellEnd"/>
          </w:p>
        </w:tc>
        <w:tc>
          <w:tcPr>
            <w:tcW w:w="449" w:type="pct"/>
            <w:vAlign w:val="center"/>
          </w:tcPr>
          <w:p w:rsidR="009B5B8F" w:rsidRPr="000D3C16" w:rsidRDefault="009B5B8F" w:rsidP="003746FB">
            <w:pPr>
              <w:adjustRightInd w:val="0"/>
              <w:snapToGrid w:val="0"/>
              <w:spacing w:line="280" w:lineRule="exact"/>
              <w:jc w:val="center"/>
              <w:rPr>
                <w:szCs w:val="21"/>
              </w:rPr>
            </w:pPr>
            <w:r w:rsidRPr="000D3C16">
              <w:rPr>
                <w:rFonts w:hAnsi="宋体"/>
                <w:szCs w:val="21"/>
              </w:rPr>
              <w:t>份</w:t>
            </w:r>
          </w:p>
        </w:tc>
        <w:tc>
          <w:tcPr>
            <w:tcW w:w="639" w:type="pct"/>
            <w:vAlign w:val="center"/>
          </w:tcPr>
          <w:p w:rsidR="009B5B8F" w:rsidRPr="000D3C16" w:rsidRDefault="009B5B8F" w:rsidP="003746FB">
            <w:pPr>
              <w:adjustRightInd w:val="0"/>
              <w:snapToGrid w:val="0"/>
              <w:spacing w:line="280" w:lineRule="exact"/>
              <w:jc w:val="center"/>
              <w:rPr>
                <w:szCs w:val="21"/>
              </w:rPr>
            </w:pPr>
            <w:r w:rsidRPr="000D3C16">
              <w:rPr>
                <w:szCs w:val="21"/>
              </w:rPr>
              <w:t>3</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adjustRightInd w:val="0"/>
              <w:snapToGrid w:val="0"/>
              <w:spacing w:line="280" w:lineRule="exact"/>
              <w:rPr>
                <w:szCs w:val="21"/>
                <w:lang w:eastAsia="zh-CN"/>
              </w:rPr>
            </w:pPr>
            <w:r w:rsidRPr="000D3C16">
              <w:rPr>
                <w:rFonts w:hAnsi="宋体"/>
                <w:szCs w:val="21"/>
                <w:lang w:eastAsia="zh-CN"/>
              </w:rPr>
              <w:t>近年抽水动态观测资料</w:t>
            </w:r>
          </w:p>
        </w:tc>
        <w:tc>
          <w:tcPr>
            <w:tcW w:w="449" w:type="pct"/>
            <w:vAlign w:val="center"/>
          </w:tcPr>
          <w:p w:rsidR="009B5B8F" w:rsidRPr="000D3C16" w:rsidRDefault="009B5B8F" w:rsidP="003746FB">
            <w:pPr>
              <w:adjustRightInd w:val="0"/>
              <w:snapToGrid w:val="0"/>
              <w:spacing w:line="280" w:lineRule="exact"/>
              <w:jc w:val="center"/>
              <w:rPr>
                <w:szCs w:val="21"/>
              </w:rPr>
            </w:pPr>
            <w:r w:rsidRPr="000D3C16">
              <w:rPr>
                <w:rFonts w:hAnsi="宋体"/>
                <w:szCs w:val="21"/>
              </w:rPr>
              <w:t>份</w:t>
            </w:r>
          </w:p>
        </w:tc>
        <w:tc>
          <w:tcPr>
            <w:tcW w:w="639" w:type="pct"/>
            <w:vAlign w:val="center"/>
          </w:tcPr>
          <w:p w:rsidR="009B5B8F" w:rsidRPr="000D3C16" w:rsidRDefault="009B5B8F" w:rsidP="003746FB">
            <w:pPr>
              <w:adjustRightInd w:val="0"/>
              <w:snapToGrid w:val="0"/>
              <w:spacing w:line="280" w:lineRule="exact"/>
              <w:jc w:val="center"/>
              <w:rPr>
                <w:szCs w:val="21"/>
              </w:rPr>
            </w:pPr>
            <w:r w:rsidRPr="000D3C16">
              <w:rPr>
                <w:szCs w:val="21"/>
              </w:rPr>
              <w:t>1</w:t>
            </w:r>
          </w:p>
        </w:tc>
      </w:tr>
      <w:tr w:rsidR="009B5B8F" w:rsidRPr="000D3C16" w:rsidTr="009B5B8F">
        <w:trPr>
          <w:trHeight w:val="372"/>
          <w:jc w:val="center"/>
        </w:trPr>
        <w:tc>
          <w:tcPr>
            <w:tcW w:w="765" w:type="pct"/>
            <w:vMerge w:val="restart"/>
            <w:vAlign w:val="center"/>
          </w:tcPr>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编制</w:t>
            </w:r>
            <w:proofErr w:type="spellEnd"/>
          </w:p>
          <w:p w:rsidR="009B5B8F" w:rsidRPr="000D3C16" w:rsidRDefault="009B5B8F" w:rsidP="003746FB">
            <w:pPr>
              <w:spacing w:line="280" w:lineRule="exact"/>
              <w:jc w:val="center"/>
              <w:rPr>
                <w:color w:val="000000"/>
                <w:szCs w:val="21"/>
              </w:rPr>
            </w:pPr>
            <w:proofErr w:type="spellStart"/>
            <w:r w:rsidRPr="000D3C16">
              <w:rPr>
                <w:rFonts w:hAnsi="宋体"/>
                <w:color w:val="000000"/>
                <w:szCs w:val="21"/>
              </w:rPr>
              <w:t>成果</w:t>
            </w:r>
            <w:proofErr w:type="spellEnd"/>
          </w:p>
        </w:tc>
        <w:tc>
          <w:tcPr>
            <w:tcW w:w="3146" w:type="pct"/>
            <w:vAlign w:val="center"/>
          </w:tcPr>
          <w:p w:rsidR="009B5B8F" w:rsidRPr="000D3C16" w:rsidRDefault="009B5B8F" w:rsidP="003746FB">
            <w:pPr>
              <w:adjustRightInd w:val="0"/>
              <w:snapToGrid w:val="0"/>
              <w:spacing w:line="280" w:lineRule="exact"/>
              <w:rPr>
                <w:color w:val="000000"/>
                <w:szCs w:val="21"/>
                <w:lang w:eastAsia="zh-CN"/>
              </w:rPr>
            </w:pPr>
            <w:r w:rsidRPr="000D3C16">
              <w:rPr>
                <w:rFonts w:hAnsi="宋体"/>
                <w:szCs w:val="21"/>
                <w:lang w:eastAsia="zh-CN"/>
              </w:rPr>
              <w:t>广东省东莞市黄江宝山泉饮品有限公司饮用天然矿泉水矿山地质环境保护与土地复垦方案</w:t>
            </w:r>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份</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1</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spacing w:line="280" w:lineRule="exact"/>
              <w:rPr>
                <w:color w:val="000000"/>
                <w:szCs w:val="21"/>
                <w:lang w:eastAsia="zh-CN"/>
              </w:rPr>
            </w:pPr>
            <w:r w:rsidRPr="000D3C16">
              <w:rPr>
                <w:rFonts w:hAnsi="宋体"/>
                <w:szCs w:val="21"/>
                <w:lang w:eastAsia="zh-CN"/>
              </w:rPr>
              <w:t>广东省东莞市黄江宝山泉饮品有限公司</w:t>
            </w:r>
            <w:r w:rsidRPr="000D3C16">
              <w:rPr>
                <w:rFonts w:hAnsi="宋体"/>
                <w:color w:val="000000"/>
                <w:szCs w:val="21"/>
                <w:lang w:eastAsia="zh-CN"/>
              </w:rPr>
              <w:t>饮用天然矿泉水矿山地质环境保护与土地复垦方案附图</w:t>
            </w:r>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幅</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7</w:t>
            </w:r>
          </w:p>
        </w:tc>
      </w:tr>
      <w:tr w:rsidR="009B5B8F" w:rsidRPr="000D3C16" w:rsidTr="009B5B8F">
        <w:trPr>
          <w:trHeight w:val="372"/>
          <w:jc w:val="center"/>
        </w:trPr>
        <w:tc>
          <w:tcPr>
            <w:tcW w:w="765" w:type="pct"/>
            <w:vMerge/>
            <w:vAlign w:val="center"/>
          </w:tcPr>
          <w:p w:rsidR="009B5B8F" w:rsidRPr="000D3C16" w:rsidRDefault="009B5B8F" w:rsidP="003746FB">
            <w:pPr>
              <w:spacing w:line="280" w:lineRule="exact"/>
              <w:jc w:val="center"/>
              <w:rPr>
                <w:color w:val="000000"/>
                <w:szCs w:val="21"/>
              </w:rPr>
            </w:pPr>
          </w:p>
        </w:tc>
        <w:tc>
          <w:tcPr>
            <w:tcW w:w="3146" w:type="pct"/>
            <w:vAlign w:val="center"/>
          </w:tcPr>
          <w:p w:rsidR="009B5B8F" w:rsidRPr="000D3C16" w:rsidRDefault="009B5B8F" w:rsidP="003746FB">
            <w:pPr>
              <w:spacing w:line="280" w:lineRule="exact"/>
              <w:rPr>
                <w:color w:val="000000"/>
                <w:szCs w:val="21"/>
                <w:lang w:eastAsia="zh-CN"/>
              </w:rPr>
            </w:pPr>
            <w:r w:rsidRPr="000D3C16">
              <w:rPr>
                <w:rFonts w:hAnsi="宋体"/>
                <w:szCs w:val="21"/>
                <w:lang w:eastAsia="zh-CN"/>
              </w:rPr>
              <w:t>广东省东莞市黄江宝山泉饮品有限公司</w:t>
            </w:r>
            <w:r w:rsidRPr="000D3C16">
              <w:rPr>
                <w:rFonts w:hAnsi="宋体"/>
                <w:color w:val="000000"/>
                <w:szCs w:val="21"/>
                <w:lang w:eastAsia="zh-CN"/>
              </w:rPr>
              <w:t>饮用天然矿泉水矿山地质环境保护与土地复垦方案电子文档</w:t>
            </w:r>
          </w:p>
        </w:tc>
        <w:tc>
          <w:tcPr>
            <w:tcW w:w="449" w:type="pct"/>
            <w:vAlign w:val="center"/>
          </w:tcPr>
          <w:p w:rsidR="009B5B8F" w:rsidRPr="000D3C16" w:rsidRDefault="009B5B8F" w:rsidP="003746FB">
            <w:pPr>
              <w:spacing w:line="280" w:lineRule="exact"/>
              <w:jc w:val="center"/>
              <w:rPr>
                <w:color w:val="000000"/>
                <w:szCs w:val="21"/>
              </w:rPr>
            </w:pPr>
            <w:r w:rsidRPr="000D3C16">
              <w:rPr>
                <w:rFonts w:hAnsi="宋体"/>
                <w:color w:val="000000"/>
                <w:szCs w:val="21"/>
              </w:rPr>
              <w:t>份</w:t>
            </w:r>
          </w:p>
        </w:tc>
        <w:tc>
          <w:tcPr>
            <w:tcW w:w="639" w:type="pct"/>
            <w:vAlign w:val="center"/>
          </w:tcPr>
          <w:p w:rsidR="009B5B8F" w:rsidRPr="000D3C16" w:rsidRDefault="009B5B8F" w:rsidP="003746FB">
            <w:pPr>
              <w:spacing w:line="280" w:lineRule="exact"/>
              <w:jc w:val="center"/>
              <w:rPr>
                <w:color w:val="000000"/>
                <w:szCs w:val="21"/>
              </w:rPr>
            </w:pPr>
            <w:r w:rsidRPr="000D3C16">
              <w:rPr>
                <w:color w:val="000000"/>
                <w:szCs w:val="21"/>
              </w:rPr>
              <w:t>1</w:t>
            </w:r>
          </w:p>
        </w:tc>
      </w:tr>
    </w:tbl>
    <w:p w:rsidR="009B5B8F" w:rsidRPr="00943D01" w:rsidRDefault="009B5B8F" w:rsidP="00891FC5">
      <w:pPr>
        <w:spacing w:beforeLines="30" w:line="600" w:lineRule="exact"/>
        <w:ind w:firstLineChars="200" w:firstLine="643"/>
        <w:outlineLvl w:val="0"/>
        <w:rPr>
          <w:rFonts w:eastAsia="仿宋" w:hAnsi="仿宋"/>
          <w:b/>
          <w:sz w:val="32"/>
          <w:szCs w:val="32"/>
        </w:rPr>
      </w:pPr>
      <w:proofErr w:type="spellStart"/>
      <w:r w:rsidRPr="00943D01">
        <w:rPr>
          <w:rFonts w:eastAsia="仿宋" w:hAnsi="仿宋" w:hint="eastAsia"/>
          <w:b/>
          <w:sz w:val="32"/>
          <w:szCs w:val="32"/>
        </w:rPr>
        <w:lastRenderedPageBreak/>
        <w:t>四</w:t>
      </w:r>
      <w:r w:rsidRPr="00943D01">
        <w:rPr>
          <w:rFonts w:eastAsia="仿宋" w:hAnsi="仿宋"/>
          <w:b/>
          <w:sz w:val="32"/>
          <w:szCs w:val="32"/>
        </w:rPr>
        <w:t>、</w:t>
      </w:r>
      <w:r w:rsidRPr="00943D01">
        <w:rPr>
          <w:rFonts w:eastAsia="仿宋" w:hAnsi="仿宋" w:hint="eastAsia"/>
          <w:b/>
          <w:sz w:val="32"/>
          <w:szCs w:val="32"/>
        </w:rPr>
        <w:t>主要工作成果</w:t>
      </w:r>
      <w:proofErr w:type="spellEnd"/>
    </w:p>
    <w:p w:rsidR="009B5B8F" w:rsidRPr="007C0467" w:rsidRDefault="009B5B8F" w:rsidP="009B5B8F">
      <w:pPr>
        <w:spacing w:line="400" w:lineRule="exact"/>
        <w:ind w:firstLineChars="200" w:firstLine="560"/>
        <w:rPr>
          <w:rFonts w:eastAsia="仿宋"/>
          <w:sz w:val="28"/>
          <w:szCs w:val="28"/>
          <w:lang w:eastAsia="zh-CN"/>
        </w:rPr>
      </w:pPr>
      <w:r w:rsidRPr="007C0467">
        <w:rPr>
          <w:rFonts w:eastAsia="仿宋" w:hint="eastAsia"/>
          <w:sz w:val="28"/>
          <w:szCs w:val="28"/>
          <w:lang w:eastAsia="zh-CN"/>
        </w:rPr>
        <w:t>1</w:t>
      </w:r>
      <w:r w:rsidRPr="007C0467">
        <w:rPr>
          <w:rFonts w:eastAsia="仿宋" w:hint="eastAsia"/>
          <w:sz w:val="28"/>
          <w:szCs w:val="28"/>
          <w:lang w:eastAsia="zh-CN"/>
        </w:rPr>
        <w:t>、矿山地质环境影响及土地损毁评估</w:t>
      </w:r>
    </w:p>
    <w:p w:rsidR="009B5B8F" w:rsidRPr="00CF5E86" w:rsidRDefault="009B5B8F" w:rsidP="009B5B8F">
      <w:pPr>
        <w:spacing w:line="380" w:lineRule="exact"/>
        <w:ind w:firstLineChars="200" w:firstLine="560"/>
        <w:rPr>
          <w:rFonts w:eastAsia="仿宋"/>
          <w:sz w:val="28"/>
          <w:szCs w:val="28"/>
          <w:lang w:eastAsia="zh-CN"/>
        </w:rPr>
      </w:pPr>
      <w:r w:rsidRPr="00CF5E86">
        <w:rPr>
          <w:rFonts w:eastAsia="仿宋" w:hint="eastAsia"/>
          <w:sz w:val="28"/>
          <w:szCs w:val="28"/>
          <w:lang w:eastAsia="zh-CN"/>
        </w:rPr>
        <w:t>（</w:t>
      </w:r>
      <w:r w:rsidRPr="00CF5E86">
        <w:rPr>
          <w:rFonts w:eastAsia="仿宋" w:hint="eastAsia"/>
          <w:sz w:val="28"/>
          <w:szCs w:val="28"/>
          <w:lang w:eastAsia="zh-CN"/>
        </w:rPr>
        <w:t>1</w:t>
      </w:r>
      <w:r w:rsidRPr="00CF5E86">
        <w:rPr>
          <w:rFonts w:eastAsia="仿宋" w:hint="eastAsia"/>
          <w:sz w:val="28"/>
          <w:szCs w:val="28"/>
          <w:lang w:eastAsia="zh-CN"/>
        </w:rPr>
        <w:t>）经野外调查未见已发生崩塌、滑坡，地质灾害对矿山地质环境影响程度较轻，现状评估采矿活动对含水层的影响程度较轻，对地形地貌景观的影响程度较</w:t>
      </w:r>
      <w:r>
        <w:rPr>
          <w:rFonts w:eastAsia="仿宋" w:hint="eastAsia"/>
          <w:sz w:val="28"/>
          <w:szCs w:val="28"/>
          <w:lang w:eastAsia="zh-CN"/>
        </w:rPr>
        <w:t>轻</w:t>
      </w:r>
      <w:r w:rsidRPr="00CF5E86">
        <w:rPr>
          <w:rFonts w:eastAsia="仿宋" w:hint="eastAsia"/>
          <w:sz w:val="28"/>
          <w:szCs w:val="28"/>
          <w:lang w:eastAsia="zh-CN"/>
        </w:rPr>
        <w:t>，对水土环境污染程度较轻。预测未来采矿活动可能引发或遭受的地质灾害为</w:t>
      </w:r>
      <w:r w:rsidRPr="00BF5A3F">
        <w:rPr>
          <w:rFonts w:eastAsia="仿宋" w:hint="eastAsia"/>
          <w:sz w:val="28"/>
          <w:szCs w:val="28"/>
          <w:lang w:eastAsia="zh-CN"/>
        </w:rPr>
        <w:t>地面沉降、崩塌、滑坡</w:t>
      </w:r>
      <w:r w:rsidRPr="00CF5E86">
        <w:rPr>
          <w:rFonts w:eastAsia="仿宋" w:hint="eastAsia"/>
          <w:sz w:val="28"/>
          <w:szCs w:val="28"/>
          <w:lang w:eastAsia="zh-CN"/>
        </w:rPr>
        <w:t>，综合预测评估地质灾害对矿山地质环境影响较</w:t>
      </w:r>
      <w:r>
        <w:rPr>
          <w:rFonts w:eastAsia="仿宋" w:hint="eastAsia"/>
          <w:sz w:val="28"/>
          <w:szCs w:val="28"/>
          <w:lang w:eastAsia="zh-CN"/>
        </w:rPr>
        <w:t>轻</w:t>
      </w:r>
      <w:r w:rsidRPr="00CF5E86">
        <w:rPr>
          <w:rFonts w:eastAsia="仿宋" w:hint="eastAsia"/>
          <w:sz w:val="28"/>
          <w:szCs w:val="28"/>
          <w:lang w:eastAsia="zh-CN"/>
        </w:rPr>
        <w:t>；预测矿山采矿活动对含水层的影响程度较</w:t>
      </w:r>
      <w:r>
        <w:rPr>
          <w:rFonts w:eastAsia="仿宋" w:hint="eastAsia"/>
          <w:sz w:val="28"/>
          <w:szCs w:val="28"/>
          <w:lang w:eastAsia="zh-CN"/>
        </w:rPr>
        <w:t>轻</w:t>
      </w:r>
      <w:r w:rsidRPr="00CF5E86">
        <w:rPr>
          <w:rFonts w:eastAsia="仿宋" w:hint="eastAsia"/>
          <w:sz w:val="28"/>
          <w:szCs w:val="28"/>
          <w:lang w:eastAsia="zh-CN"/>
        </w:rPr>
        <w:t>，对地形地貌景观的影响程度较</w:t>
      </w:r>
      <w:r>
        <w:rPr>
          <w:rFonts w:eastAsia="仿宋" w:hint="eastAsia"/>
          <w:sz w:val="28"/>
          <w:szCs w:val="28"/>
          <w:lang w:eastAsia="zh-CN"/>
        </w:rPr>
        <w:t>轻</w:t>
      </w:r>
      <w:r w:rsidRPr="00CF5E86">
        <w:rPr>
          <w:rFonts w:eastAsia="仿宋" w:hint="eastAsia"/>
          <w:sz w:val="28"/>
          <w:szCs w:val="28"/>
          <w:lang w:eastAsia="zh-CN"/>
        </w:rPr>
        <w:t>，对水土环境污染程度较轻。</w:t>
      </w:r>
    </w:p>
    <w:p w:rsidR="009B5B8F" w:rsidRPr="00CF5E86" w:rsidRDefault="009B5B8F" w:rsidP="009B5B8F">
      <w:pPr>
        <w:spacing w:line="380" w:lineRule="exact"/>
        <w:ind w:firstLineChars="200" w:firstLine="560"/>
        <w:rPr>
          <w:rFonts w:eastAsia="仿宋"/>
          <w:sz w:val="28"/>
          <w:szCs w:val="28"/>
          <w:lang w:eastAsia="zh-CN"/>
        </w:rPr>
      </w:pPr>
      <w:r w:rsidRPr="00CF5E86">
        <w:rPr>
          <w:rFonts w:eastAsia="仿宋" w:hint="eastAsia"/>
          <w:sz w:val="28"/>
          <w:szCs w:val="28"/>
          <w:lang w:eastAsia="zh-CN"/>
        </w:rPr>
        <w:t>（</w:t>
      </w:r>
      <w:r w:rsidRPr="00CF5E86">
        <w:rPr>
          <w:rFonts w:eastAsia="仿宋" w:hint="eastAsia"/>
          <w:sz w:val="28"/>
          <w:szCs w:val="28"/>
          <w:lang w:eastAsia="zh-CN"/>
        </w:rPr>
        <w:t>2</w:t>
      </w:r>
      <w:r w:rsidRPr="00CF5E86">
        <w:rPr>
          <w:rFonts w:eastAsia="仿宋" w:hint="eastAsia"/>
          <w:sz w:val="28"/>
          <w:szCs w:val="28"/>
          <w:lang w:eastAsia="zh-CN"/>
        </w:rPr>
        <w:t>）现状调查显示，矿山为</w:t>
      </w:r>
      <w:proofErr w:type="gramStart"/>
      <w:r>
        <w:rPr>
          <w:rFonts w:eastAsia="仿宋" w:hint="eastAsia"/>
          <w:sz w:val="28"/>
          <w:szCs w:val="28"/>
          <w:lang w:eastAsia="zh-CN"/>
        </w:rPr>
        <w:t>待</w:t>
      </w:r>
      <w:r w:rsidRPr="00CF5E86">
        <w:rPr>
          <w:rFonts w:eastAsia="仿宋" w:hint="eastAsia"/>
          <w:sz w:val="28"/>
          <w:szCs w:val="28"/>
          <w:lang w:eastAsia="zh-CN"/>
        </w:rPr>
        <w:t>生产</w:t>
      </w:r>
      <w:proofErr w:type="gramEnd"/>
      <w:r w:rsidRPr="00CF5E86">
        <w:rPr>
          <w:rFonts w:eastAsia="仿宋" w:hint="eastAsia"/>
          <w:sz w:val="28"/>
          <w:szCs w:val="28"/>
          <w:lang w:eastAsia="zh-CN"/>
        </w:rPr>
        <w:t>矿山，现状已损毁土地；根据《开发利用方案》设计及矿山实际确定已损毁范围为</w:t>
      </w:r>
      <w:r w:rsidRPr="00BF5A3F">
        <w:rPr>
          <w:rFonts w:eastAsia="仿宋" w:hint="eastAsia"/>
          <w:sz w:val="28"/>
          <w:szCs w:val="28"/>
          <w:lang w:eastAsia="zh-CN"/>
        </w:rPr>
        <w:t>矿泉水生产区、泵房</w:t>
      </w:r>
      <w:r>
        <w:rPr>
          <w:rFonts w:eastAsia="仿宋" w:hint="eastAsia"/>
          <w:sz w:val="28"/>
          <w:szCs w:val="28"/>
          <w:lang w:eastAsia="zh-CN"/>
        </w:rPr>
        <w:t>、</w:t>
      </w:r>
      <w:r w:rsidRPr="00BF5A3F">
        <w:rPr>
          <w:rFonts w:eastAsia="仿宋" w:hint="eastAsia"/>
          <w:sz w:val="28"/>
          <w:szCs w:val="28"/>
          <w:lang w:eastAsia="zh-CN"/>
        </w:rPr>
        <w:t>附属设施</w:t>
      </w:r>
      <w:r>
        <w:rPr>
          <w:rFonts w:eastAsia="仿宋" w:hint="eastAsia"/>
          <w:sz w:val="28"/>
          <w:szCs w:val="28"/>
          <w:lang w:eastAsia="zh-CN"/>
        </w:rPr>
        <w:t>、生活区</w:t>
      </w:r>
      <w:r w:rsidRPr="00CF5E86">
        <w:rPr>
          <w:rFonts w:eastAsia="仿宋" w:hint="eastAsia"/>
          <w:sz w:val="28"/>
          <w:szCs w:val="28"/>
          <w:lang w:eastAsia="zh-CN"/>
        </w:rPr>
        <w:t>及受影响的范围，损毁土地类型为</w:t>
      </w:r>
      <w:r>
        <w:rPr>
          <w:rFonts w:eastAsia="仿宋" w:hint="eastAsia"/>
          <w:sz w:val="28"/>
          <w:szCs w:val="28"/>
          <w:lang w:eastAsia="zh-CN"/>
        </w:rPr>
        <w:t>果园</w:t>
      </w:r>
      <w:r w:rsidRPr="00CF5E86">
        <w:rPr>
          <w:rFonts w:eastAsia="仿宋" w:hint="eastAsia"/>
          <w:sz w:val="28"/>
          <w:szCs w:val="28"/>
          <w:lang w:eastAsia="zh-CN"/>
        </w:rPr>
        <w:t>，面积为</w:t>
      </w:r>
      <w:r w:rsidRPr="00BF5A3F">
        <w:rPr>
          <w:rFonts w:eastAsia="仿宋"/>
          <w:sz w:val="28"/>
          <w:szCs w:val="28"/>
          <w:lang w:eastAsia="zh-CN"/>
        </w:rPr>
        <w:t>0.3504</w:t>
      </w:r>
      <w:r w:rsidRPr="00CF5E86">
        <w:rPr>
          <w:rFonts w:eastAsia="仿宋" w:hint="eastAsia"/>
          <w:sz w:val="28"/>
          <w:szCs w:val="28"/>
          <w:lang w:eastAsia="zh-CN"/>
        </w:rPr>
        <w:t xml:space="preserve"> hm</w:t>
      </w:r>
      <w:r w:rsidRPr="00CF5E86">
        <w:rPr>
          <w:rFonts w:eastAsia="仿宋" w:hint="eastAsia"/>
          <w:sz w:val="28"/>
          <w:szCs w:val="28"/>
          <w:vertAlign w:val="superscript"/>
          <w:lang w:eastAsia="zh-CN"/>
        </w:rPr>
        <w:t>2</w:t>
      </w:r>
      <w:r w:rsidRPr="00CF5E86">
        <w:rPr>
          <w:rFonts w:eastAsia="仿宋" w:hint="eastAsia"/>
          <w:sz w:val="28"/>
          <w:szCs w:val="28"/>
          <w:lang w:eastAsia="zh-CN"/>
        </w:rPr>
        <w:t>，损毁程度为轻度。</w:t>
      </w:r>
    </w:p>
    <w:p w:rsidR="009B5B8F" w:rsidRPr="00CF5E86" w:rsidRDefault="009B5B8F" w:rsidP="009B5B8F">
      <w:pPr>
        <w:spacing w:line="380" w:lineRule="exact"/>
        <w:ind w:firstLineChars="200" w:firstLine="560"/>
        <w:rPr>
          <w:rFonts w:eastAsia="仿宋"/>
          <w:sz w:val="28"/>
          <w:szCs w:val="28"/>
          <w:lang w:eastAsia="zh-CN"/>
        </w:rPr>
      </w:pPr>
      <w:r w:rsidRPr="00CF5E86">
        <w:rPr>
          <w:rFonts w:eastAsia="仿宋" w:hint="eastAsia"/>
          <w:sz w:val="28"/>
          <w:szCs w:val="28"/>
          <w:lang w:eastAsia="zh-CN"/>
        </w:rPr>
        <w:t>《方案》对矿山地质环境影响及土地损毁评估结论正确。</w:t>
      </w:r>
    </w:p>
    <w:p w:rsidR="009B5B8F" w:rsidRPr="00CF5E86" w:rsidRDefault="009B5B8F" w:rsidP="009B5B8F">
      <w:pPr>
        <w:spacing w:line="400" w:lineRule="exact"/>
        <w:ind w:firstLineChars="200" w:firstLine="560"/>
        <w:rPr>
          <w:rFonts w:eastAsia="仿宋"/>
          <w:sz w:val="28"/>
          <w:szCs w:val="28"/>
          <w:lang w:eastAsia="zh-CN"/>
        </w:rPr>
      </w:pPr>
      <w:r w:rsidRPr="00CF5E86">
        <w:rPr>
          <w:rFonts w:eastAsia="仿宋" w:hint="eastAsia"/>
          <w:sz w:val="28"/>
          <w:szCs w:val="28"/>
          <w:lang w:eastAsia="zh-CN"/>
        </w:rPr>
        <w:t>2</w:t>
      </w:r>
      <w:r w:rsidRPr="00CF5E86">
        <w:rPr>
          <w:rFonts w:eastAsia="仿宋" w:hint="eastAsia"/>
          <w:sz w:val="28"/>
          <w:szCs w:val="28"/>
          <w:lang w:eastAsia="zh-CN"/>
        </w:rPr>
        <w:t>、矿山地质环境保护与恢复治理分区及土地复垦责任范围</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w:t>
      </w:r>
      <w:r w:rsidRPr="004C5963">
        <w:rPr>
          <w:rFonts w:eastAsia="仿宋" w:hint="eastAsia"/>
          <w:sz w:val="28"/>
          <w:szCs w:val="28"/>
          <w:lang w:eastAsia="zh-CN"/>
        </w:rPr>
        <w:t>1</w:t>
      </w:r>
      <w:r w:rsidRPr="004C5963">
        <w:rPr>
          <w:rFonts w:eastAsia="仿宋" w:hint="eastAsia"/>
          <w:sz w:val="28"/>
          <w:szCs w:val="28"/>
          <w:lang w:eastAsia="zh-CN"/>
        </w:rPr>
        <w:t>）根据评估结果评估区划分</w:t>
      </w:r>
      <w:r w:rsidRPr="004C5963">
        <w:rPr>
          <w:rFonts w:eastAsia="仿宋" w:hint="eastAsia"/>
          <w:sz w:val="28"/>
          <w:szCs w:val="28"/>
          <w:lang w:eastAsia="zh-CN"/>
        </w:rPr>
        <w:t>1</w:t>
      </w:r>
      <w:r w:rsidRPr="004C5963">
        <w:rPr>
          <w:rFonts w:eastAsia="仿宋" w:hint="eastAsia"/>
          <w:sz w:val="28"/>
          <w:szCs w:val="28"/>
          <w:lang w:eastAsia="zh-CN"/>
        </w:rPr>
        <w:t>个矿山地质环境一般防治区（</w:t>
      </w:r>
      <w:r>
        <w:rPr>
          <w:rFonts w:eastAsia="仿宋" w:hint="eastAsia"/>
          <w:sz w:val="28"/>
          <w:szCs w:val="28"/>
          <w:lang w:eastAsia="zh-CN"/>
        </w:rPr>
        <w:t>C</w:t>
      </w:r>
      <w:r w:rsidRPr="004C5963">
        <w:rPr>
          <w:rFonts w:eastAsia="仿宋" w:hint="eastAsia"/>
          <w:sz w:val="28"/>
          <w:szCs w:val="28"/>
          <w:lang w:eastAsia="zh-CN"/>
        </w:rPr>
        <w:t>），</w:t>
      </w:r>
      <w:r w:rsidRPr="0063355F">
        <w:rPr>
          <w:rFonts w:eastAsia="仿宋" w:hint="eastAsia"/>
          <w:sz w:val="28"/>
          <w:szCs w:val="28"/>
          <w:lang w:eastAsia="zh-CN"/>
        </w:rPr>
        <w:t>在此基础上又可细分为两个亚区：一般防治区第一亚区（</w:t>
      </w:r>
      <w:r w:rsidRPr="0063355F">
        <w:rPr>
          <w:rFonts w:eastAsia="仿宋" w:hint="eastAsia"/>
          <w:sz w:val="28"/>
          <w:szCs w:val="28"/>
          <w:lang w:eastAsia="zh-CN"/>
        </w:rPr>
        <w:t>C-1</w:t>
      </w:r>
      <w:r w:rsidRPr="0063355F">
        <w:rPr>
          <w:rFonts w:eastAsia="仿宋" w:hint="eastAsia"/>
          <w:sz w:val="28"/>
          <w:szCs w:val="28"/>
          <w:lang w:eastAsia="zh-CN"/>
        </w:rPr>
        <w:t>）和一般防治区第二亚区（</w:t>
      </w:r>
      <w:r w:rsidRPr="0063355F">
        <w:rPr>
          <w:rFonts w:eastAsia="仿宋" w:hint="eastAsia"/>
          <w:sz w:val="28"/>
          <w:szCs w:val="28"/>
          <w:lang w:eastAsia="zh-CN"/>
        </w:rPr>
        <w:t>C-2</w:t>
      </w:r>
      <w:r w:rsidRPr="0063355F">
        <w:rPr>
          <w:rFonts w:eastAsia="仿宋" w:hint="eastAsia"/>
          <w:sz w:val="28"/>
          <w:szCs w:val="28"/>
          <w:lang w:eastAsia="zh-CN"/>
        </w:rPr>
        <w:t>）</w:t>
      </w:r>
      <w:r>
        <w:rPr>
          <w:rFonts w:eastAsia="仿宋" w:hint="eastAsia"/>
          <w:sz w:val="28"/>
          <w:szCs w:val="28"/>
          <w:lang w:eastAsia="zh-CN"/>
        </w:rPr>
        <w:t>，</w:t>
      </w:r>
      <w:r w:rsidRPr="0063355F">
        <w:rPr>
          <w:rFonts w:eastAsia="仿宋" w:hint="eastAsia"/>
          <w:sz w:val="28"/>
          <w:szCs w:val="28"/>
          <w:lang w:eastAsia="zh-CN"/>
        </w:rPr>
        <w:t>其中一般防治区第一亚区（</w:t>
      </w:r>
      <w:r w:rsidRPr="0063355F">
        <w:rPr>
          <w:rFonts w:eastAsia="仿宋" w:hint="eastAsia"/>
          <w:sz w:val="28"/>
          <w:szCs w:val="28"/>
          <w:lang w:eastAsia="zh-CN"/>
        </w:rPr>
        <w:t>C-1</w:t>
      </w:r>
      <w:r w:rsidRPr="0063355F">
        <w:rPr>
          <w:rFonts w:eastAsia="仿宋" w:hint="eastAsia"/>
          <w:sz w:val="28"/>
          <w:szCs w:val="28"/>
          <w:lang w:eastAsia="zh-CN"/>
        </w:rPr>
        <w:t>）面积</w:t>
      </w:r>
      <w:r w:rsidRPr="0063355F">
        <w:rPr>
          <w:rFonts w:eastAsia="仿宋" w:hint="eastAsia"/>
          <w:sz w:val="28"/>
          <w:szCs w:val="28"/>
          <w:lang w:eastAsia="zh-CN"/>
        </w:rPr>
        <w:t>0.44</w:t>
      </w:r>
      <w:r>
        <w:rPr>
          <w:rFonts w:eastAsia="仿宋" w:hint="eastAsia"/>
          <w:sz w:val="28"/>
          <w:szCs w:val="28"/>
          <w:lang w:eastAsia="zh-CN"/>
        </w:rPr>
        <w:t xml:space="preserve"> </w:t>
      </w:r>
      <w:r w:rsidRPr="0063355F">
        <w:rPr>
          <w:rFonts w:eastAsia="仿宋" w:hint="eastAsia"/>
          <w:sz w:val="28"/>
          <w:szCs w:val="28"/>
          <w:lang w:eastAsia="zh-CN"/>
        </w:rPr>
        <w:t>km</w:t>
      </w:r>
      <w:r w:rsidRPr="0063355F">
        <w:rPr>
          <w:rFonts w:eastAsia="仿宋" w:hint="eastAsia"/>
          <w:sz w:val="28"/>
          <w:szCs w:val="28"/>
          <w:vertAlign w:val="superscript"/>
          <w:lang w:eastAsia="zh-CN"/>
        </w:rPr>
        <w:t>2</w:t>
      </w:r>
      <w:r w:rsidRPr="0063355F">
        <w:rPr>
          <w:rFonts w:eastAsia="仿宋" w:hint="eastAsia"/>
          <w:sz w:val="28"/>
          <w:szCs w:val="28"/>
          <w:lang w:eastAsia="zh-CN"/>
        </w:rPr>
        <w:t>，占</w:t>
      </w:r>
      <w:proofErr w:type="gramStart"/>
      <w:r w:rsidRPr="0063355F">
        <w:rPr>
          <w:rFonts w:eastAsia="仿宋" w:hint="eastAsia"/>
          <w:sz w:val="28"/>
          <w:szCs w:val="28"/>
          <w:lang w:eastAsia="zh-CN"/>
        </w:rPr>
        <w:t>评估区</w:t>
      </w:r>
      <w:proofErr w:type="gramEnd"/>
      <w:r w:rsidRPr="0063355F">
        <w:rPr>
          <w:rFonts w:eastAsia="仿宋" w:hint="eastAsia"/>
          <w:sz w:val="28"/>
          <w:szCs w:val="28"/>
          <w:lang w:eastAsia="zh-CN"/>
        </w:rPr>
        <w:t>面积的</w:t>
      </w:r>
      <w:r w:rsidRPr="0063355F">
        <w:rPr>
          <w:rFonts w:eastAsia="仿宋" w:hint="eastAsia"/>
          <w:sz w:val="28"/>
          <w:szCs w:val="28"/>
          <w:lang w:eastAsia="zh-CN"/>
        </w:rPr>
        <w:t>15.8</w:t>
      </w:r>
      <w:r w:rsidRPr="0063355F">
        <w:rPr>
          <w:rFonts w:eastAsia="仿宋" w:hint="eastAsia"/>
          <w:sz w:val="28"/>
          <w:szCs w:val="28"/>
          <w:lang w:eastAsia="zh-CN"/>
        </w:rPr>
        <w:t>％；一般防治区第二亚区（</w:t>
      </w:r>
      <w:r w:rsidRPr="0063355F">
        <w:rPr>
          <w:rFonts w:eastAsia="仿宋" w:hint="eastAsia"/>
          <w:sz w:val="28"/>
          <w:szCs w:val="28"/>
          <w:lang w:eastAsia="zh-CN"/>
        </w:rPr>
        <w:t>C-2</w:t>
      </w:r>
      <w:r w:rsidRPr="0063355F">
        <w:rPr>
          <w:rFonts w:eastAsia="仿宋" w:hint="eastAsia"/>
          <w:sz w:val="28"/>
          <w:szCs w:val="28"/>
          <w:lang w:eastAsia="zh-CN"/>
        </w:rPr>
        <w:t>）面积</w:t>
      </w:r>
      <w:r w:rsidRPr="0063355F">
        <w:rPr>
          <w:rFonts w:eastAsia="仿宋" w:hint="eastAsia"/>
          <w:sz w:val="28"/>
          <w:szCs w:val="28"/>
          <w:lang w:eastAsia="zh-CN"/>
        </w:rPr>
        <w:t>2.34</w:t>
      </w:r>
      <w:r>
        <w:rPr>
          <w:rFonts w:eastAsia="仿宋" w:hint="eastAsia"/>
          <w:sz w:val="28"/>
          <w:szCs w:val="28"/>
          <w:lang w:eastAsia="zh-CN"/>
        </w:rPr>
        <w:t xml:space="preserve"> </w:t>
      </w:r>
      <w:r w:rsidRPr="0063355F">
        <w:rPr>
          <w:rFonts w:eastAsia="仿宋" w:hint="eastAsia"/>
          <w:sz w:val="28"/>
          <w:szCs w:val="28"/>
          <w:lang w:eastAsia="zh-CN"/>
        </w:rPr>
        <w:t>km</w:t>
      </w:r>
      <w:r w:rsidRPr="0063355F">
        <w:rPr>
          <w:rFonts w:eastAsia="仿宋" w:hint="eastAsia"/>
          <w:sz w:val="28"/>
          <w:szCs w:val="28"/>
          <w:vertAlign w:val="superscript"/>
          <w:lang w:eastAsia="zh-CN"/>
        </w:rPr>
        <w:t>2</w:t>
      </w:r>
      <w:r w:rsidRPr="0063355F">
        <w:rPr>
          <w:rFonts w:eastAsia="仿宋" w:hint="eastAsia"/>
          <w:sz w:val="28"/>
          <w:szCs w:val="28"/>
          <w:lang w:eastAsia="zh-CN"/>
        </w:rPr>
        <w:t>，占</w:t>
      </w:r>
      <w:proofErr w:type="gramStart"/>
      <w:r w:rsidRPr="0063355F">
        <w:rPr>
          <w:rFonts w:eastAsia="仿宋" w:hint="eastAsia"/>
          <w:sz w:val="28"/>
          <w:szCs w:val="28"/>
          <w:lang w:eastAsia="zh-CN"/>
        </w:rPr>
        <w:t>评估区</w:t>
      </w:r>
      <w:proofErr w:type="gramEnd"/>
      <w:r w:rsidRPr="0063355F">
        <w:rPr>
          <w:rFonts w:eastAsia="仿宋" w:hint="eastAsia"/>
          <w:sz w:val="28"/>
          <w:szCs w:val="28"/>
          <w:lang w:eastAsia="zh-CN"/>
        </w:rPr>
        <w:t>面积的</w:t>
      </w:r>
      <w:r w:rsidRPr="0063355F">
        <w:rPr>
          <w:rFonts w:eastAsia="仿宋" w:hint="eastAsia"/>
          <w:sz w:val="28"/>
          <w:szCs w:val="28"/>
          <w:lang w:eastAsia="zh-CN"/>
        </w:rPr>
        <w:t>84.2</w:t>
      </w:r>
      <w:r w:rsidRPr="0063355F">
        <w:rPr>
          <w:rFonts w:eastAsia="仿宋" w:hint="eastAsia"/>
          <w:sz w:val="28"/>
          <w:szCs w:val="28"/>
          <w:lang w:eastAsia="zh-CN"/>
        </w:rPr>
        <w:t>％</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w:t>
      </w:r>
      <w:r w:rsidRPr="004C5963">
        <w:rPr>
          <w:rFonts w:eastAsia="仿宋" w:hint="eastAsia"/>
          <w:sz w:val="28"/>
          <w:szCs w:val="28"/>
          <w:lang w:eastAsia="zh-CN"/>
        </w:rPr>
        <w:t>2</w:t>
      </w:r>
      <w:r w:rsidRPr="004C5963">
        <w:rPr>
          <w:rFonts w:eastAsia="仿宋" w:hint="eastAsia"/>
          <w:sz w:val="28"/>
          <w:szCs w:val="28"/>
          <w:lang w:eastAsia="zh-CN"/>
        </w:rPr>
        <w:t>）</w:t>
      </w:r>
      <w:r>
        <w:rPr>
          <w:rFonts w:eastAsia="仿宋" w:hint="eastAsia"/>
          <w:sz w:val="28"/>
          <w:szCs w:val="28"/>
          <w:lang w:eastAsia="zh-CN"/>
        </w:rPr>
        <w:t>目前</w:t>
      </w:r>
      <w:r w:rsidRPr="004C5963">
        <w:rPr>
          <w:rFonts w:eastAsia="仿宋" w:hint="eastAsia"/>
          <w:sz w:val="28"/>
          <w:szCs w:val="28"/>
          <w:lang w:eastAsia="zh-CN"/>
        </w:rPr>
        <w:t>矿山为</w:t>
      </w:r>
      <w:proofErr w:type="gramStart"/>
      <w:r>
        <w:rPr>
          <w:rFonts w:eastAsia="仿宋" w:hint="eastAsia"/>
          <w:sz w:val="28"/>
          <w:szCs w:val="28"/>
          <w:lang w:eastAsia="zh-CN"/>
        </w:rPr>
        <w:t>待生产</w:t>
      </w:r>
      <w:proofErr w:type="gramEnd"/>
      <w:r>
        <w:rPr>
          <w:rFonts w:eastAsia="仿宋" w:hint="eastAsia"/>
          <w:sz w:val="28"/>
          <w:szCs w:val="28"/>
          <w:lang w:eastAsia="zh-CN"/>
        </w:rPr>
        <w:t>矿山</w:t>
      </w:r>
      <w:r w:rsidRPr="004C5963">
        <w:rPr>
          <w:rFonts w:eastAsia="仿宋" w:hint="eastAsia"/>
          <w:sz w:val="28"/>
          <w:szCs w:val="28"/>
          <w:lang w:eastAsia="zh-CN"/>
        </w:rPr>
        <w:t>，损毁土地范围</w:t>
      </w:r>
      <w:r>
        <w:rPr>
          <w:rFonts w:eastAsia="仿宋" w:hint="eastAsia"/>
          <w:sz w:val="28"/>
          <w:szCs w:val="28"/>
          <w:lang w:eastAsia="zh-CN"/>
        </w:rPr>
        <w:t>有</w:t>
      </w:r>
      <w:r w:rsidRPr="007941C1">
        <w:rPr>
          <w:rFonts w:eastAsia="仿宋" w:hint="eastAsia"/>
          <w:sz w:val="28"/>
          <w:szCs w:val="28"/>
          <w:lang w:eastAsia="zh-CN"/>
        </w:rPr>
        <w:t>矿泉水生产区、泵房、附属设施、生活区</w:t>
      </w:r>
      <w:r>
        <w:rPr>
          <w:rFonts w:eastAsia="仿宋" w:hint="eastAsia"/>
          <w:sz w:val="28"/>
          <w:szCs w:val="28"/>
          <w:lang w:eastAsia="zh-CN"/>
        </w:rPr>
        <w:t>等，</w:t>
      </w:r>
      <w:r w:rsidRPr="004C5963">
        <w:rPr>
          <w:rFonts w:eastAsia="仿宋" w:hint="eastAsia"/>
          <w:sz w:val="28"/>
          <w:szCs w:val="28"/>
          <w:lang w:eastAsia="zh-CN"/>
        </w:rPr>
        <w:t>矿山已损毁土地面积</w:t>
      </w:r>
      <w:r w:rsidRPr="007941C1">
        <w:rPr>
          <w:rFonts w:eastAsia="仿宋"/>
          <w:sz w:val="28"/>
          <w:szCs w:val="28"/>
          <w:lang w:eastAsia="zh-CN"/>
        </w:rPr>
        <w:t>0.3504</w:t>
      </w:r>
      <w:r>
        <w:rPr>
          <w:rFonts w:eastAsia="仿宋" w:hint="eastAsia"/>
          <w:sz w:val="28"/>
          <w:szCs w:val="28"/>
          <w:lang w:eastAsia="zh-CN"/>
        </w:rPr>
        <w:t xml:space="preserve"> </w:t>
      </w:r>
      <w:r w:rsidRPr="004C5963">
        <w:rPr>
          <w:rFonts w:eastAsia="仿宋" w:hint="eastAsia"/>
          <w:sz w:val="28"/>
          <w:szCs w:val="28"/>
          <w:lang w:eastAsia="zh-CN"/>
        </w:rPr>
        <w:t>hm</w:t>
      </w:r>
      <w:r w:rsidRPr="004C5963">
        <w:rPr>
          <w:rFonts w:eastAsia="仿宋" w:hint="eastAsia"/>
          <w:sz w:val="28"/>
          <w:szCs w:val="28"/>
          <w:vertAlign w:val="superscript"/>
          <w:lang w:eastAsia="zh-CN"/>
        </w:rPr>
        <w:t>2</w:t>
      </w:r>
      <w:r w:rsidRPr="004C5963">
        <w:rPr>
          <w:rFonts w:eastAsia="仿宋" w:hint="eastAsia"/>
          <w:sz w:val="28"/>
          <w:szCs w:val="28"/>
          <w:lang w:eastAsia="zh-CN"/>
        </w:rPr>
        <w:t>；</w:t>
      </w:r>
      <w:r w:rsidRPr="007941C1">
        <w:rPr>
          <w:rFonts w:eastAsia="仿宋" w:hint="eastAsia"/>
          <w:sz w:val="28"/>
          <w:szCs w:val="28"/>
          <w:lang w:eastAsia="zh-CN"/>
        </w:rPr>
        <w:t>由于现阶段开采</w:t>
      </w:r>
      <w:proofErr w:type="gramStart"/>
      <w:r w:rsidRPr="007941C1">
        <w:rPr>
          <w:rFonts w:eastAsia="仿宋" w:hint="eastAsia"/>
          <w:sz w:val="28"/>
          <w:szCs w:val="28"/>
          <w:lang w:eastAsia="zh-CN"/>
        </w:rPr>
        <w:t>井保护</w:t>
      </w:r>
      <w:proofErr w:type="gramEnd"/>
      <w:r w:rsidRPr="007941C1">
        <w:rPr>
          <w:rFonts w:eastAsia="仿宋" w:hint="eastAsia"/>
          <w:sz w:val="28"/>
          <w:szCs w:val="28"/>
          <w:lang w:eastAsia="zh-CN"/>
        </w:rPr>
        <w:t>设施不完善，所以需要建设新的更完善的保护设施，预计建设的主要单元为泵房，形制为</w:t>
      </w:r>
      <w:r w:rsidRPr="007941C1">
        <w:rPr>
          <w:rFonts w:eastAsia="仿宋" w:hint="eastAsia"/>
          <w:sz w:val="28"/>
          <w:szCs w:val="28"/>
          <w:lang w:eastAsia="zh-CN"/>
        </w:rPr>
        <w:t>2</w:t>
      </w:r>
      <w:r w:rsidRPr="007941C1">
        <w:rPr>
          <w:rFonts w:eastAsia="仿宋" w:hint="eastAsia"/>
          <w:sz w:val="28"/>
          <w:szCs w:val="28"/>
          <w:lang w:eastAsia="zh-CN"/>
        </w:rPr>
        <w:t>×</w:t>
      </w:r>
      <w:r w:rsidRPr="007941C1">
        <w:rPr>
          <w:rFonts w:eastAsia="仿宋" w:hint="eastAsia"/>
          <w:sz w:val="28"/>
          <w:szCs w:val="28"/>
          <w:lang w:eastAsia="zh-CN"/>
        </w:rPr>
        <w:t>2</w:t>
      </w:r>
      <w:r w:rsidRPr="007941C1">
        <w:rPr>
          <w:rFonts w:eastAsia="仿宋" w:hint="eastAsia"/>
          <w:sz w:val="28"/>
          <w:szCs w:val="28"/>
          <w:lang w:eastAsia="zh-CN"/>
        </w:rPr>
        <w:t>×</w:t>
      </w:r>
      <w:r w:rsidRPr="007941C1">
        <w:rPr>
          <w:rFonts w:eastAsia="仿宋" w:hint="eastAsia"/>
          <w:sz w:val="28"/>
          <w:szCs w:val="28"/>
          <w:lang w:eastAsia="zh-CN"/>
        </w:rPr>
        <w:t>2m</w:t>
      </w:r>
      <w:r w:rsidRPr="007941C1">
        <w:rPr>
          <w:rFonts w:eastAsia="仿宋" w:hint="eastAsia"/>
          <w:sz w:val="28"/>
          <w:szCs w:val="28"/>
          <w:lang w:eastAsia="zh-CN"/>
        </w:rPr>
        <w:t>的砖砌结构，在现有的泵房基础上，不占用新的土地。厂房为租用，已建成完善的生产、生活辅助设施</w:t>
      </w:r>
      <w:r>
        <w:rPr>
          <w:rFonts w:eastAsia="仿宋" w:hint="eastAsia"/>
          <w:sz w:val="28"/>
          <w:szCs w:val="28"/>
          <w:lang w:eastAsia="zh-CN"/>
        </w:rPr>
        <w:t>，在以后生产过程中，将维持现有的用地情况，不会增加新的土地破坏，</w:t>
      </w:r>
      <w:r w:rsidRPr="004C5963">
        <w:rPr>
          <w:rFonts w:eastAsia="仿宋" w:hint="eastAsia"/>
          <w:sz w:val="28"/>
          <w:szCs w:val="28"/>
          <w:lang w:eastAsia="zh-CN"/>
        </w:rPr>
        <w:t>拟损毁土地面积为</w:t>
      </w:r>
      <w:r>
        <w:rPr>
          <w:rFonts w:eastAsia="仿宋" w:hint="eastAsia"/>
          <w:sz w:val="28"/>
          <w:szCs w:val="28"/>
          <w:lang w:eastAsia="zh-CN"/>
        </w:rPr>
        <w:t>0</w:t>
      </w:r>
      <w:r w:rsidRPr="004C5963">
        <w:rPr>
          <w:rFonts w:eastAsia="仿宋" w:hint="eastAsia"/>
          <w:sz w:val="28"/>
          <w:szCs w:val="28"/>
          <w:lang w:eastAsia="zh-CN"/>
        </w:rPr>
        <w:t xml:space="preserve"> hm</w:t>
      </w:r>
      <w:r w:rsidRPr="00696730">
        <w:rPr>
          <w:rFonts w:eastAsia="仿宋" w:hint="eastAsia"/>
          <w:sz w:val="28"/>
          <w:szCs w:val="28"/>
          <w:vertAlign w:val="superscript"/>
          <w:lang w:eastAsia="zh-CN"/>
        </w:rPr>
        <w:t>2</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根据矿山土地损毁预测与评估，确定</w:t>
      </w:r>
      <w:proofErr w:type="gramStart"/>
      <w:r w:rsidRPr="004C5963">
        <w:rPr>
          <w:rFonts w:eastAsia="仿宋" w:hint="eastAsia"/>
          <w:sz w:val="28"/>
          <w:szCs w:val="28"/>
          <w:lang w:eastAsia="zh-CN"/>
        </w:rPr>
        <w:t>复垦区</w:t>
      </w:r>
      <w:proofErr w:type="gramEnd"/>
      <w:r w:rsidRPr="004C5963">
        <w:rPr>
          <w:rFonts w:eastAsia="仿宋" w:hint="eastAsia"/>
          <w:sz w:val="28"/>
          <w:szCs w:val="28"/>
          <w:lang w:eastAsia="zh-CN"/>
        </w:rPr>
        <w:t>及复垦责任范围面积</w:t>
      </w:r>
      <w:r w:rsidRPr="007941C1">
        <w:rPr>
          <w:rFonts w:eastAsia="仿宋"/>
          <w:sz w:val="28"/>
          <w:szCs w:val="28"/>
          <w:lang w:eastAsia="zh-CN"/>
        </w:rPr>
        <w:t>0.0004</w:t>
      </w:r>
      <w:r w:rsidRPr="004C5963">
        <w:rPr>
          <w:rFonts w:eastAsia="仿宋" w:hint="eastAsia"/>
          <w:sz w:val="28"/>
          <w:szCs w:val="28"/>
          <w:lang w:eastAsia="zh-CN"/>
        </w:rPr>
        <w:t>hm</w:t>
      </w:r>
      <w:r w:rsidRPr="00696730">
        <w:rPr>
          <w:rFonts w:eastAsia="仿宋" w:hint="eastAsia"/>
          <w:sz w:val="28"/>
          <w:szCs w:val="28"/>
          <w:vertAlign w:val="superscript"/>
          <w:lang w:eastAsia="zh-CN"/>
        </w:rPr>
        <w:t>2</w:t>
      </w:r>
      <w:r w:rsidRPr="004C5963">
        <w:rPr>
          <w:rFonts w:eastAsia="仿宋" w:hint="eastAsia"/>
          <w:sz w:val="28"/>
          <w:szCs w:val="28"/>
          <w:lang w:eastAsia="zh-CN"/>
        </w:rPr>
        <w:t>，通过矿区土地复垦可行性分析，确定复垦方向为有林地。</w:t>
      </w:r>
    </w:p>
    <w:p w:rsidR="009B5B8F" w:rsidRPr="00AC07EF" w:rsidRDefault="009B5B8F" w:rsidP="009B5B8F">
      <w:pPr>
        <w:spacing w:line="400" w:lineRule="exact"/>
        <w:ind w:firstLineChars="200" w:firstLine="560"/>
        <w:rPr>
          <w:rFonts w:eastAsia="仿宋"/>
          <w:sz w:val="28"/>
          <w:szCs w:val="28"/>
          <w:lang w:eastAsia="zh-CN"/>
        </w:rPr>
      </w:pPr>
      <w:r w:rsidRPr="00AC07EF">
        <w:rPr>
          <w:rFonts w:eastAsia="仿宋" w:hint="eastAsia"/>
          <w:sz w:val="28"/>
          <w:szCs w:val="28"/>
          <w:lang w:eastAsia="zh-CN"/>
        </w:rPr>
        <w:t>3</w:t>
      </w:r>
      <w:r w:rsidRPr="00AC07EF">
        <w:rPr>
          <w:rFonts w:eastAsia="仿宋" w:hint="eastAsia"/>
          <w:sz w:val="28"/>
          <w:szCs w:val="28"/>
          <w:lang w:eastAsia="zh-CN"/>
        </w:rPr>
        <w:t>、矿山地质环境治理与土地复垦工程部署</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根据</w:t>
      </w:r>
      <w:r>
        <w:rPr>
          <w:rFonts w:eastAsia="仿宋" w:hint="eastAsia"/>
          <w:sz w:val="28"/>
          <w:szCs w:val="28"/>
          <w:lang w:eastAsia="zh-CN"/>
        </w:rPr>
        <w:t>谁</w:t>
      </w:r>
      <w:r w:rsidRPr="004C5963">
        <w:rPr>
          <w:rFonts w:eastAsia="仿宋" w:hint="eastAsia"/>
          <w:sz w:val="28"/>
          <w:szCs w:val="28"/>
          <w:lang w:eastAsia="zh-CN"/>
        </w:rPr>
        <w:t>破坏</w:t>
      </w:r>
      <w:r>
        <w:rPr>
          <w:rFonts w:eastAsia="仿宋" w:hint="eastAsia"/>
          <w:sz w:val="28"/>
          <w:szCs w:val="28"/>
          <w:lang w:eastAsia="zh-CN"/>
        </w:rPr>
        <w:t>谁</w:t>
      </w:r>
      <w:r w:rsidRPr="004C5963">
        <w:rPr>
          <w:rFonts w:eastAsia="仿宋" w:hint="eastAsia"/>
          <w:sz w:val="28"/>
          <w:szCs w:val="28"/>
          <w:lang w:eastAsia="zh-CN"/>
        </w:rPr>
        <w:t>治理、工程措施、生物措施与监测措施相结合的原则；针对土地资源的破坏采取土地复垦方案设计进行土地资源的恢复。</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对矿山地质环境治理采取的工程措施有</w:t>
      </w:r>
      <w:r w:rsidRPr="002E12EF">
        <w:rPr>
          <w:rFonts w:eastAsia="仿宋" w:hint="eastAsia"/>
          <w:sz w:val="28"/>
          <w:szCs w:val="28"/>
          <w:lang w:eastAsia="zh-CN"/>
        </w:rPr>
        <w:t>（</w:t>
      </w:r>
      <w:r w:rsidRPr="002E12EF">
        <w:rPr>
          <w:rFonts w:eastAsia="仿宋" w:hint="eastAsia"/>
          <w:sz w:val="28"/>
          <w:szCs w:val="28"/>
          <w:lang w:eastAsia="zh-CN"/>
        </w:rPr>
        <w:t>1</w:t>
      </w:r>
      <w:r w:rsidRPr="002E12EF">
        <w:rPr>
          <w:rFonts w:eastAsia="仿宋" w:hint="eastAsia"/>
          <w:sz w:val="28"/>
          <w:szCs w:val="28"/>
          <w:lang w:eastAsia="zh-CN"/>
        </w:rPr>
        <w:t>）保护区界桩；（</w:t>
      </w:r>
      <w:r w:rsidRPr="002E12EF">
        <w:rPr>
          <w:rFonts w:eastAsia="仿宋" w:hint="eastAsia"/>
          <w:sz w:val="28"/>
          <w:szCs w:val="28"/>
          <w:lang w:eastAsia="zh-CN"/>
        </w:rPr>
        <w:t>2</w:t>
      </w:r>
      <w:r w:rsidRPr="002E12EF">
        <w:rPr>
          <w:rFonts w:eastAsia="仿宋" w:hint="eastAsia"/>
          <w:sz w:val="28"/>
          <w:szCs w:val="28"/>
          <w:lang w:eastAsia="zh-CN"/>
        </w:rPr>
        <w:t>）加盖泵房</w:t>
      </w:r>
      <w:r w:rsidRPr="004C5963">
        <w:rPr>
          <w:rFonts w:eastAsia="仿宋" w:hint="eastAsia"/>
          <w:sz w:val="28"/>
          <w:szCs w:val="28"/>
          <w:lang w:eastAsia="zh-CN"/>
        </w:rPr>
        <w:t>。监测措施有</w:t>
      </w:r>
      <w:r w:rsidRPr="00262162">
        <w:rPr>
          <w:rFonts w:eastAsia="仿宋" w:hint="eastAsia"/>
          <w:sz w:val="28"/>
          <w:szCs w:val="28"/>
          <w:lang w:eastAsia="zh-CN"/>
        </w:rPr>
        <w:t>（</w:t>
      </w:r>
      <w:r w:rsidRPr="00262162">
        <w:rPr>
          <w:rFonts w:eastAsia="仿宋" w:hint="eastAsia"/>
          <w:sz w:val="28"/>
          <w:szCs w:val="28"/>
          <w:lang w:eastAsia="zh-CN"/>
        </w:rPr>
        <w:t>1</w:t>
      </w:r>
      <w:r w:rsidRPr="00262162">
        <w:rPr>
          <w:rFonts w:eastAsia="仿宋" w:hint="eastAsia"/>
          <w:sz w:val="28"/>
          <w:szCs w:val="28"/>
          <w:lang w:eastAsia="zh-CN"/>
        </w:rPr>
        <w:t>）地面沉降、滑坡、崩塌监测；（</w:t>
      </w:r>
      <w:r w:rsidRPr="00262162">
        <w:rPr>
          <w:rFonts w:eastAsia="仿宋" w:hint="eastAsia"/>
          <w:sz w:val="28"/>
          <w:szCs w:val="28"/>
          <w:lang w:eastAsia="zh-CN"/>
        </w:rPr>
        <w:t>2</w:t>
      </w:r>
      <w:r w:rsidRPr="00262162">
        <w:rPr>
          <w:rFonts w:eastAsia="仿宋" w:hint="eastAsia"/>
          <w:sz w:val="28"/>
          <w:szCs w:val="28"/>
          <w:lang w:eastAsia="zh-CN"/>
        </w:rPr>
        <w:t>）含水</w:t>
      </w:r>
      <w:r w:rsidRPr="00262162">
        <w:rPr>
          <w:rFonts w:eastAsia="仿宋" w:hint="eastAsia"/>
          <w:sz w:val="28"/>
          <w:szCs w:val="28"/>
          <w:lang w:eastAsia="zh-CN"/>
        </w:rPr>
        <w:lastRenderedPageBreak/>
        <w:t>层变化监测；（</w:t>
      </w:r>
      <w:r w:rsidRPr="00262162">
        <w:rPr>
          <w:rFonts w:eastAsia="仿宋" w:hint="eastAsia"/>
          <w:sz w:val="28"/>
          <w:szCs w:val="28"/>
          <w:lang w:eastAsia="zh-CN"/>
        </w:rPr>
        <w:t>3</w:t>
      </w:r>
      <w:r w:rsidRPr="00262162">
        <w:rPr>
          <w:rFonts w:eastAsia="仿宋" w:hint="eastAsia"/>
          <w:sz w:val="28"/>
          <w:szCs w:val="28"/>
          <w:lang w:eastAsia="zh-CN"/>
        </w:rPr>
        <w:t>）土地资源破坏监测；（</w:t>
      </w:r>
      <w:r w:rsidRPr="00262162">
        <w:rPr>
          <w:rFonts w:eastAsia="仿宋" w:hint="eastAsia"/>
          <w:sz w:val="28"/>
          <w:szCs w:val="28"/>
          <w:lang w:eastAsia="zh-CN"/>
        </w:rPr>
        <w:t>4</w:t>
      </w:r>
      <w:r w:rsidRPr="00262162">
        <w:rPr>
          <w:rFonts w:eastAsia="仿宋" w:hint="eastAsia"/>
          <w:sz w:val="28"/>
          <w:szCs w:val="28"/>
          <w:lang w:eastAsia="zh-CN"/>
        </w:rPr>
        <w:t>）地形地貌及土地资源变化监测</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对矿山土地复垦采用的工程措施</w:t>
      </w:r>
      <w:r>
        <w:rPr>
          <w:rFonts w:eastAsia="仿宋" w:hint="eastAsia"/>
          <w:sz w:val="28"/>
          <w:szCs w:val="28"/>
          <w:lang w:eastAsia="zh-CN"/>
        </w:rPr>
        <w:t>有</w:t>
      </w:r>
      <w:r w:rsidRPr="00534225">
        <w:rPr>
          <w:rFonts w:eastAsia="仿宋" w:hint="eastAsia"/>
          <w:sz w:val="28"/>
          <w:szCs w:val="28"/>
          <w:lang w:eastAsia="zh-CN"/>
        </w:rPr>
        <w:t>砌体拆除</w:t>
      </w:r>
      <w:r w:rsidRPr="004C5963">
        <w:rPr>
          <w:rFonts w:eastAsia="仿宋" w:hint="eastAsia"/>
          <w:sz w:val="28"/>
          <w:szCs w:val="28"/>
          <w:lang w:eastAsia="zh-CN"/>
        </w:rPr>
        <w:t>。生物措施有</w:t>
      </w:r>
      <w:r w:rsidRPr="00262162">
        <w:rPr>
          <w:rFonts w:eastAsia="仿宋" w:hint="eastAsia"/>
          <w:sz w:val="28"/>
          <w:szCs w:val="28"/>
          <w:lang w:eastAsia="zh-CN"/>
        </w:rPr>
        <w:t>植物种植</w:t>
      </w:r>
      <w:r>
        <w:rPr>
          <w:rFonts w:eastAsia="仿宋" w:hint="eastAsia"/>
          <w:sz w:val="28"/>
          <w:szCs w:val="28"/>
          <w:lang w:eastAsia="zh-CN"/>
        </w:rPr>
        <w:t>和</w:t>
      </w:r>
      <w:r w:rsidRPr="00262162">
        <w:rPr>
          <w:rFonts w:eastAsia="仿宋" w:hint="eastAsia"/>
          <w:sz w:val="28"/>
          <w:szCs w:val="28"/>
          <w:lang w:eastAsia="zh-CN"/>
        </w:rPr>
        <w:t>后期管护</w:t>
      </w:r>
      <w:r w:rsidRPr="004C5963">
        <w:rPr>
          <w:rFonts w:eastAsia="仿宋" w:hint="eastAsia"/>
          <w:sz w:val="28"/>
          <w:szCs w:val="28"/>
          <w:lang w:eastAsia="zh-CN"/>
        </w:rPr>
        <w:t>。监测措施</w:t>
      </w:r>
      <w:r>
        <w:rPr>
          <w:rFonts w:eastAsia="仿宋" w:hint="eastAsia"/>
          <w:sz w:val="28"/>
          <w:szCs w:val="28"/>
          <w:lang w:eastAsia="zh-CN"/>
        </w:rPr>
        <w:t>有</w:t>
      </w:r>
      <w:r w:rsidRPr="00262162">
        <w:rPr>
          <w:rFonts w:eastAsia="仿宋" w:hint="eastAsia"/>
          <w:sz w:val="28"/>
          <w:szCs w:val="28"/>
          <w:lang w:eastAsia="zh-CN"/>
        </w:rPr>
        <w:t>土地损毁及土地复垦效果监测</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《方案》提出的地质环境保护与土地复垦工程部署及措施基本合理可行，具有可操作性。</w:t>
      </w:r>
    </w:p>
    <w:p w:rsidR="009B5B8F" w:rsidRPr="00943D01" w:rsidRDefault="009B5B8F" w:rsidP="009B5B8F">
      <w:pPr>
        <w:spacing w:line="400" w:lineRule="exact"/>
        <w:ind w:firstLineChars="200" w:firstLine="560"/>
        <w:rPr>
          <w:rFonts w:eastAsia="仿宋"/>
          <w:sz w:val="28"/>
          <w:szCs w:val="28"/>
          <w:lang w:eastAsia="zh-CN"/>
        </w:rPr>
      </w:pPr>
      <w:r w:rsidRPr="00943D01">
        <w:rPr>
          <w:rFonts w:eastAsia="仿宋" w:hint="eastAsia"/>
          <w:sz w:val="28"/>
          <w:szCs w:val="28"/>
          <w:lang w:eastAsia="zh-CN"/>
        </w:rPr>
        <w:t>4</w:t>
      </w:r>
      <w:r w:rsidRPr="00943D01">
        <w:rPr>
          <w:rFonts w:eastAsia="仿宋" w:hint="eastAsia"/>
          <w:sz w:val="28"/>
          <w:szCs w:val="28"/>
          <w:lang w:eastAsia="zh-CN"/>
        </w:rPr>
        <w:t>、矿山地质环境治理工程经费与土地复垦工程经费</w:t>
      </w:r>
    </w:p>
    <w:p w:rsidR="009B5B8F" w:rsidRDefault="009B5B8F" w:rsidP="009B5B8F">
      <w:pPr>
        <w:spacing w:line="380" w:lineRule="exact"/>
        <w:ind w:firstLineChars="200" w:firstLine="560"/>
        <w:rPr>
          <w:rFonts w:eastAsia="仿宋"/>
          <w:sz w:val="28"/>
          <w:szCs w:val="28"/>
          <w:lang w:eastAsia="zh-CN"/>
        </w:rPr>
      </w:pPr>
      <w:r w:rsidRPr="00756CDF">
        <w:rPr>
          <w:rFonts w:eastAsia="仿宋" w:hint="eastAsia"/>
          <w:sz w:val="28"/>
          <w:szCs w:val="28"/>
          <w:lang w:eastAsia="zh-CN"/>
        </w:rPr>
        <w:t>本矿山地质环境治理工程总投资为</w:t>
      </w:r>
      <w:r w:rsidRPr="00756CDF">
        <w:rPr>
          <w:rFonts w:eastAsia="仿宋" w:hint="eastAsia"/>
          <w:sz w:val="28"/>
          <w:szCs w:val="28"/>
          <w:lang w:eastAsia="zh-CN"/>
        </w:rPr>
        <w:t>210004.41</w:t>
      </w:r>
      <w:r w:rsidRPr="00756CDF">
        <w:rPr>
          <w:rFonts w:eastAsia="仿宋" w:hint="eastAsia"/>
          <w:sz w:val="28"/>
          <w:szCs w:val="28"/>
          <w:lang w:eastAsia="zh-CN"/>
        </w:rPr>
        <w:t>元：其中工程施工费</w:t>
      </w:r>
      <w:r w:rsidRPr="00756CDF">
        <w:rPr>
          <w:rFonts w:eastAsia="仿宋" w:hint="eastAsia"/>
          <w:sz w:val="28"/>
          <w:szCs w:val="28"/>
          <w:lang w:eastAsia="zh-CN"/>
        </w:rPr>
        <w:t>191418.76</w:t>
      </w:r>
      <w:r w:rsidRPr="00756CDF">
        <w:rPr>
          <w:rFonts w:eastAsia="仿宋" w:hint="eastAsia"/>
          <w:sz w:val="28"/>
          <w:szCs w:val="28"/>
          <w:lang w:eastAsia="zh-CN"/>
        </w:rPr>
        <w:t>元，其它费用</w:t>
      </w:r>
      <w:r w:rsidRPr="00756CDF">
        <w:rPr>
          <w:rFonts w:eastAsia="仿宋" w:hint="eastAsia"/>
          <w:sz w:val="28"/>
          <w:szCs w:val="28"/>
          <w:lang w:eastAsia="zh-CN"/>
        </w:rPr>
        <w:t>15002.73</w:t>
      </w:r>
      <w:r w:rsidRPr="00756CDF">
        <w:rPr>
          <w:rFonts w:eastAsia="仿宋" w:hint="eastAsia"/>
          <w:sz w:val="28"/>
          <w:szCs w:val="28"/>
          <w:lang w:eastAsia="zh-CN"/>
        </w:rPr>
        <w:t>元，不可预见</w:t>
      </w:r>
      <w:r w:rsidRPr="00756CDF">
        <w:rPr>
          <w:rFonts w:eastAsia="仿宋" w:hint="eastAsia"/>
          <w:sz w:val="28"/>
          <w:szCs w:val="28"/>
          <w:lang w:eastAsia="zh-CN"/>
        </w:rPr>
        <w:t>3582.93</w:t>
      </w:r>
      <w:r w:rsidRPr="00756CDF">
        <w:rPr>
          <w:rFonts w:eastAsia="仿宋" w:hint="eastAsia"/>
          <w:sz w:val="28"/>
          <w:szCs w:val="28"/>
          <w:lang w:eastAsia="zh-CN"/>
        </w:rPr>
        <w:t>元</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经费预算依据较充分，基本符合矿山实际情况，计费基本合理。</w:t>
      </w:r>
    </w:p>
    <w:p w:rsidR="009B5B8F" w:rsidRPr="00823510" w:rsidRDefault="009B5B8F" w:rsidP="009B5B8F">
      <w:pPr>
        <w:spacing w:line="600" w:lineRule="exact"/>
        <w:ind w:firstLineChars="200" w:firstLine="643"/>
        <w:outlineLvl w:val="0"/>
        <w:rPr>
          <w:rFonts w:eastAsia="仿宋" w:hAnsi="仿宋"/>
          <w:b/>
          <w:sz w:val="32"/>
          <w:szCs w:val="32"/>
          <w:lang w:eastAsia="zh-CN"/>
        </w:rPr>
      </w:pPr>
      <w:r w:rsidRPr="00823510">
        <w:rPr>
          <w:rFonts w:eastAsia="仿宋" w:hAnsi="仿宋" w:hint="eastAsia"/>
          <w:b/>
          <w:sz w:val="32"/>
          <w:szCs w:val="32"/>
          <w:lang w:eastAsia="zh-CN"/>
        </w:rPr>
        <w:t>五</w:t>
      </w:r>
      <w:r w:rsidRPr="00823510">
        <w:rPr>
          <w:rFonts w:eastAsia="仿宋" w:hAnsi="仿宋"/>
          <w:b/>
          <w:sz w:val="32"/>
          <w:szCs w:val="32"/>
          <w:lang w:eastAsia="zh-CN"/>
        </w:rPr>
        <w:t>、</w:t>
      </w:r>
      <w:r w:rsidRPr="00823510">
        <w:rPr>
          <w:rFonts w:eastAsia="仿宋" w:hAnsi="仿宋" w:hint="eastAsia"/>
          <w:b/>
          <w:sz w:val="32"/>
          <w:szCs w:val="32"/>
          <w:lang w:eastAsia="zh-CN"/>
        </w:rPr>
        <w:t>存在</w:t>
      </w:r>
      <w:r w:rsidRPr="00823510">
        <w:rPr>
          <w:rFonts w:eastAsia="仿宋" w:hAnsi="仿宋"/>
          <w:b/>
          <w:sz w:val="32"/>
          <w:szCs w:val="32"/>
          <w:lang w:eastAsia="zh-CN"/>
        </w:rPr>
        <w:t>问题与建议</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1</w:t>
      </w:r>
      <w:r w:rsidRPr="004C5963">
        <w:rPr>
          <w:rFonts w:eastAsia="仿宋" w:hint="eastAsia"/>
          <w:sz w:val="28"/>
          <w:szCs w:val="28"/>
          <w:lang w:eastAsia="zh-CN"/>
        </w:rPr>
        <w:t>、</w:t>
      </w:r>
      <w:r>
        <w:rPr>
          <w:rFonts w:eastAsia="仿宋" w:hint="eastAsia"/>
          <w:sz w:val="28"/>
          <w:szCs w:val="28"/>
          <w:lang w:eastAsia="zh-CN"/>
        </w:rPr>
        <w:t>矿山服务年限要与“开发利用方案”和“采矿许可证”的年限对应</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2</w:t>
      </w:r>
      <w:r w:rsidRPr="004C5963">
        <w:rPr>
          <w:rFonts w:eastAsia="仿宋" w:hint="eastAsia"/>
          <w:sz w:val="28"/>
          <w:szCs w:val="28"/>
          <w:lang w:eastAsia="zh-CN"/>
        </w:rPr>
        <w:t>、</w:t>
      </w:r>
      <w:r>
        <w:rPr>
          <w:rFonts w:eastAsia="仿宋" w:hint="eastAsia"/>
          <w:sz w:val="28"/>
          <w:szCs w:val="28"/>
          <w:lang w:eastAsia="zh-CN"/>
        </w:rPr>
        <w:t>重新复核降落漏斗范围、水量、水质等相关数据，建议补充最新水量动态监测报告及抽水实验</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3</w:t>
      </w:r>
      <w:r w:rsidRPr="004C5963">
        <w:rPr>
          <w:rFonts w:eastAsia="仿宋" w:hint="eastAsia"/>
          <w:sz w:val="28"/>
          <w:szCs w:val="28"/>
          <w:lang w:eastAsia="zh-CN"/>
        </w:rPr>
        <w:t>、</w:t>
      </w:r>
      <w:r>
        <w:rPr>
          <w:rFonts w:eastAsia="仿宋" w:hint="eastAsia"/>
          <w:sz w:val="28"/>
          <w:szCs w:val="28"/>
          <w:lang w:eastAsia="zh-CN"/>
        </w:rPr>
        <w:t>补充说明铺设管道是否存在压占土地</w:t>
      </w:r>
      <w:r w:rsidRPr="004C5963">
        <w:rPr>
          <w:rFonts w:eastAsia="仿宋" w:hint="eastAsia"/>
          <w:sz w:val="28"/>
          <w:szCs w:val="28"/>
          <w:lang w:eastAsia="zh-CN"/>
        </w:rPr>
        <w:t>。</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4</w:t>
      </w:r>
      <w:r w:rsidRPr="004C5963">
        <w:rPr>
          <w:rFonts w:eastAsia="仿宋" w:hint="eastAsia"/>
          <w:sz w:val="28"/>
          <w:szCs w:val="28"/>
          <w:lang w:eastAsia="zh-CN"/>
        </w:rPr>
        <w:t>、应进一步核实和优化地质环境治理和土地复垦措施，复核工程量和经费估算。</w:t>
      </w:r>
    </w:p>
    <w:p w:rsidR="009B5B8F" w:rsidRPr="004C5963" w:rsidRDefault="009B5B8F" w:rsidP="009B5B8F">
      <w:pPr>
        <w:spacing w:line="380" w:lineRule="exact"/>
        <w:ind w:firstLineChars="200" w:firstLine="560"/>
        <w:rPr>
          <w:rFonts w:eastAsia="仿宋"/>
          <w:sz w:val="28"/>
          <w:szCs w:val="28"/>
          <w:lang w:eastAsia="zh-CN"/>
        </w:rPr>
      </w:pPr>
      <w:r w:rsidRPr="004C5963">
        <w:rPr>
          <w:rFonts w:eastAsia="仿宋" w:hint="eastAsia"/>
          <w:sz w:val="28"/>
          <w:szCs w:val="28"/>
          <w:lang w:eastAsia="zh-CN"/>
        </w:rPr>
        <w:t>5</w:t>
      </w:r>
      <w:r w:rsidRPr="004C5963">
        <w:rPr>
          <w:rFonts w:eastAsia="仿宋" w:hint="eastAsia"/>
          <w:sz w:val="28"/>
          <w:szCs w:val="28"/>
          <w:lang w:eastAsia="zh-CN"/>
        </w:rPr>
        <w:t>、编制单位应针对各位专家评审意见对《方案》进行修改和补充，</w:t>
      </w:r>
      <w:proofErr w:type="gramStart"/>
      <w:r w:rsidRPr="004C5963">
        <w:rPr>
          <w:rFonts w:eastAsia="仿宋" w:hint="eastAsia"/>
          <w:sz w:val="28"/>
          <w:szCs w:val="28"/>
          <w:lang w:eastAsia="zh-CN"/>
        </w:rPr>
        <w:t>完善完善</w:t>
      </w:r>
      <w:proofErr w:type="gramEnd"/>
      <w:r w:rsidRPr="004C5963">
        <w:rPr>
          <w:rFonts w:eastAsia="仿宋" w:hint="eastAsia"/>
          <w:sz w:val="28"/>
          <w:szCs w:val="28"/>
          <w:lang w:eastAsia="zh-CN"/>
        </w:rPr>
        <w:t>文本、图表及相关附件。</w:t>
      </w:r>
    </w:p>
    <w:p w:rsidR="009B5B8F" w:rsidRPr="00BE6A6E" w:rsidRDefault="009B5B8F" w:rsidP="009B5B8F">
      <w:pPr>
        <w:spacing w:line="380" w:lineRule="exact"/>
        <w:ind w:firstLineChars="200" w:firstLine="560"/>
        <w:rPr>
          <w:rFonts w:eastAsia="仿宋"/>
          <w:sz w:val="28"/>
          <w:szCs w:val="28"/>
          <w:lang w:eastAsia="zh-CN"/>
        </w:rPr>
      </w:pPr>
      <w:r>
        <w:rPr>
          <w:rFonts w:eastAsia="仿宋" w:hint="eastAsia"/>
          <w:sz w:val="28"/>
          <w:szCs w:val="28"/>
          <w:lang w:eastAsia="zh-CN"/>
        </w:rPr>
        <w:t>6</w:t>
      </w:r>
      <w:r w:rsidRPr="004C5963">
        <w:rPr>
          <w:rFonts w:eastAsia="仿宋" w:hint="eastAsia"/>
          <w:sz w:val="28"/>
          <w:szCs w:val="28"/>
          <w:lang w:eastAsia="zh-CN"/>
        </w:rPr>
        <w:t>、矿山企业应在矿山开采过程中和采矿后，严格按照本《方案》进行矿山地质环境治理与土地复垦工作。</w:t>
      </w:r>
    </w:p>
    <w:p w:rsidR="009B5B8F" w:rsidRPr="002E4E09" w:rsidRDefault="009B5B8F" w:rsidP="009B5B8F">
      <w:pPr>
        <w:spacing w:line="600" w:lineRule="exact"/>
        <w:ind w:firstLineChars="200" w:firstLine="643"/>
        <w:outlineLvl w:val="0"/>
        <w:rPr>
          <w:rFonts w:eastAsia="仿宋" w:hAnsi="仿宋"/>
          <w:b/>
          <w:sz w:val="32"/>
          <w:szCs w:val="32"/>
          <w:lang w:eastAsia="zh-CN"/>
        </w:rPr>
      </w:pPr>
      <w:r>
        <w:rPr>
          <w:rFonts w:eastAsia="仿宋" w:hAnsi="仿宋" w:hint="eastAsia"/>
          <w:b/>
          <w:sz w:val="32"/>
          <w:szCs w:val="32"/>
          <w:lang w:eastAsia="zh-CN"/>
        </w:rPr>
        <w:t>六</w:t>
      </w:r>
      <w:r w:rsidRPr="00302DAC">
        <w:rPr>
          <w:rFonts w:eastAsia="仿宋" w:hAnsi="仿宋"/>
          <w:b/>
          <w:sz w:val="32"/>
          <w:szCs w:val="32"/>
          <w:lang w:eastAsia="zh-CN"/>
        </w:rPr>
        <w:t>、评审结论</w:t>
      </w:r>
    </w:p>
    <w:p w:rsidR="009B5B8F" w:rsidRPr="007851DE" w:rsidRDefault="009B5B8F" w:rsidP="009B5B8F">
      <w:pPr>
        <w:spacing w:line="380" w:lineRule="exact"/>
        <w:ind w:firstLineChars="200" w:firstLine="560"/>
        <w:rPr>
          <w:rFonts w:eastAsia="仿宋"/>
          <w:sz w:val="28"/>
          <w:szCs w:val="28"/>
          <w:lang w:eastAsia="zh-CN"/>
        </w:rPr>
      </w:pPr>
      <w:r w:rsidRPr="004C5963">
        <w:rPr>
          <w:rFonts w:eastAsia="仿宋"/>
          <w:sz w:val="28"/>
          <w:szCs w:val="28"/>
          <w:lang w:eastAsia="zh-CN"/>
        </w:rPr>
        <w:t>该《方案》基础资料符合要求，矿山地质环境保护与</w:t>
      </w:r>
      <w:r w:rsidRPr="004C5963">
        <w:rPr>
          <w:rFonts w:eastAsia="仿宋" w:hint="eastAsia"/>
          <w:sz w:val="28"/>
          <w:szCs w:val="28"/>
          <w:lang w:eastAsia="zh-CN"/>
        </w:rPr>
        <w:t>土地</w:t>
      </w:r>
      <w:r w:rsidRPr="004C5963">
        <w:rPr>
          <w:rFonts w:eastAsia="仿宋"/>
          <w:sz w:val="28"/>
          <w:szCs w:val="28"/>
          <w:lang w:eastAsia="zh-CN"/>
        </w:rPr>
        <w:t>复垦目标任务较为明确，提出的矿山地质环境保护、治理工程和土地</w:t>
      </w:r>
      <w:r w:rsidRPr="004C5963">
        <w:rPr>
          <w:rFonts w:eastAsia="仿宋" w:hint="eastAsia"/>
          <w:sz w:val="28"/>
          <w:szCs w:val="28"/>
          <w:lang w:eastAsia="zh-CN"/>
        </w:rPr>
        <w:t>复垦</w:t>
      </w:r>
      <w:r w:rsidRPr="004C5963">
        <w:rPr>
          <w:rFonts w:eastAsia="仿宋"/>
          <w:sz w:val="28"/>
          <w:szCs w:val="28"/>
          <w:lang w:eastAsia="zh-CN"/>
        </w:rPr>
        <w:t>工程基本合理，附图和附表内容齐全，《方案》结论基本正确，符合《矿山地质环境保护与</w:t>
      </w:r>
      <w:r w:rsidRPr="004C5963">
        <w:rPr>
          <w:rFonts w:eastAsia="仿宋" w:hint="eastAsia"/>
          <w:sz w:val="28"/>
          <w:szCs w:val="28"/>
          <w:lang w:eastAsia="zh-CN"/>
        </w:rPr>
        <w:t>土地</w:t>
      </w:r>
      <w:r w:rsidRPr="004C5963">
        <w:rPr>
          <w:rFonts w:eastAsia="仿宋"/>
          <w:sz w:val="28"/>
          <w:szCs w:val="28"/>
          <w:lang w:eastAsia="zh-CN"/>
        </w:rPr>
        <w:t>复垦方案编制指南》</w:t>
      </w:r>
      <w:r w:rsidRPr="004C5963">
        <w:rPr>
          <w:rFonts w:eastAsia="仿宋" w:hint="eastAsia"/>
          <w:sz w:val="28"/>
          <w:szCs w:val="28"/>
          <w:lang w:eastAsia="zh-CN"/>
        </w:rPr>
        <w:t>、</w:t>
      </w:r>
      <w:r w:rsidRPr="004C5963">
        <w:rPr>
          <w:rFonts w:eastAsia="仿宋"/>
          <w:sz w:val="28"/>
          <w:szCs w:val="28"/>
          <w:lang w:eastAsia="zh-CN"/>
        </w:rPr>
        <w:t>规范和有关文件规定，专家组一致同意评审通过。编制单位根据专家组意见修改完善《方案》后，</w:t>
      </w:r>
      <w:r w:rsidRPr="004C5963">
        <w:rPr>
          <w:rFonts w:eastAsia="仿宋" w:hint="eastAsia"/>
          <w:sz w:val="28"/>
          <w:szCs w:val="28"/>
          <w:lang w:eastAsia="zh-CN"/>
        </w:rPr>
        <w:t>按程序上报</w:t>
      </w:r>
      <w:r w:rsidRPr="004C5963">
        <w:rPr>
          <w:rFonts w:eastAsia="仿宋"/>
          <w:sz w:val="28"/>
          <w:szCs w:val="28"/>
          <w:lang w:eastAsia="zh-CN"/>
        </w:rPr>
        <w:t>国土资源主管部门。</w:t>
      </w:r>
    </w:p>
    <w:p w:rsidR="009B5B8F" w:rsidRPr="00302DAC" w:rsidRDefault="009B5B8F" w:rsidP="009B5B8F">
      <w:pPr>
        <w:spacing w:line="480" w:lineRule="exact"/>
        <w:ind w:firstLineChars="200" w:firstLine="560"/>
        <w:rPr>
          <w:rFonts w:eastAsia="仿宋"/>
          <w:sz w:val="28"/>
          <w:szCs w:val="28"/>
          <w:lang w:eastAsia="zh-CN"/>
        </w:rPr>
      </w:pPr>
    </w:p>
    <w:p w:rsidR="009B5B8F" w:rsidRPr="00302DAC" w:rsidRDefault="009B5B8F" w:rsidP="009B5B8F">
      <w:pPr>
        <w:spacing w:line="480" w:lineRule="exact"/>
        <w:ind w:firstLineChars="1950" w:firstLine="5460"/>
        <w:rPr>
          <w:rFonts w:eastAsia="仿宋"/>
          <w:sz w:val="28"/>
          <w:szCs w:val="28"/>
          <w:lang w:eastAsia="zh-CN"/>
        </w:rPr>
      </w:pPr>
      <w:r>
        <w:rPr>
          <w:rFonts w:eastAsia="仿宋" w:hAnsi="仿宋"/>
          <w:sz w:val="28"/>
          <w:szCs w:val="28"/>
          <w:lang w:eastAsia="zh-CN"/>
        </w:rPr>
        <w:t>评审</w:t>
      </w:r>
      <w:r w:rsidRPr="00302DAC">
        <w:rPr>
          <w:rFonts w:eastAsia="仿宋" w:hAnsi="仿宋"/>
          <w:sz w:val="28"/>
          <w:szCs w:val="28"/>
          <w:lang w:eastAsia="zh-CN"/>
        </w:rPr>
        <w:t>专家</w:t>
      </w:r>
      <w:r>
        <w:rPr>
          <w:rFonts w:eastAsia="仿宋" w:hAnsi="仿宋"/>
          <w:sz w:val="28"/>
          <w:szCs w:val="28"/>
          <w:lang w:eastAsia="zh-CN"/>
        </w:rPr>
        <w:t>组</w:t>
      </w:r>
      <w:r w:rsidRPr="00302DAC">
        <w:rPr>
          <w:rFonts w:eastAsia="仿宋" w:hAnsi="仿宋"/>
          <w:sz w:val="28"/>
          <w:szCs w:val="28"/>
          <w:lang w:eastAsia="zh-CN"/>
        </w:rPr>
        <w:t>组长</w:t>
      </w:r>
    </w:p>
    <w:p w:rsidR="009B5B8F" w:rsidRPr="00302DAC" w:rsidRDefault="009B5B8F" w:rsidP="009B5B8F">
      <w:pPr>
        <w:spacing w:line="480" w:lineRule="exact"/>
        <w:ind w:firstLineChars="1950" w:firstLine="5460"/>
        <w:rPr>
          <w:rFonts w:eastAsia="仿宋"/>
          <w:sz w:val="28"/>
          <w:szCs w:val="28"/>
          <w:lang w:eastAsia="zh-CN"/>
        </w:rPr>
      </w:pPr>
      <w:r w:rsidRPr="00302DAC">
        <w:rPr>
          <w:rFonts w:eastAsia="仿宋"/>
          <w:sz w:val="28"/>
          <w:szCs w:val="28"/>
          <w:lang w:eastAsia="zh-CN"/>
        </w:rPr>
        <w:t xml:space="preserve">            </w:t>
      </w:r>
      <w:r>
        <w:rPr>
          <w:rFonts w:eastAsia="仿宋" w:hint="eastAsia"/>
          <w:sz w:val="28"/>
          <w:szCs w:val="28"/>
          <w:lang w:eastAsia="zh-CN"/>
        </w:rPr>
        <w:t xml:space="preserve">  </w:t>
      </w:r>
      <w:r w:rsidRPr="00302DAC">
        <w:rPr>
          <w:rFonts w:eastAsia="仿宋" w:hAnsi="仿宋"/>
          <w:sz w:val="28"/>
          <w:szCs w:val="28"/>
          <w:lang w:eastAsia="zh-CN"/>
        </w:rPr>
        <w:t>钟晓清</w:t>
      </w:r>
      <w:r w:rsidRPr="00302DAC">
        <w:rPr>
          <w:rFonts w:eastAsia="仿宋"/>
          <w:sz w:val="28"/>
          <w:szCs w:val="28"/>
          <w:lang w:eastAsia="zh-CN"/>
        </w:rPr>
        <w:t xml:space="preserve">                     </w:t>
      </w:r>
    </w:p>
    <w:p w:rsidR="009B5B8F" w:rsidRPr="00302DAC" w:rsidRDefault="009B5B8F" w:rsidP="009B5B8F">
      <w:pPr>
        <w:spacing w:line="480" w:lineRule="exact"/>
        <w:ind w:firstLineChars="1950" w:firstLine="5460"/>
        <w:rPr>
          <w:rFonts w:eastAsia="仿宋"/>
          <w:sz w:val="28"/>
          <w:szCs w:val="28"/>
          <w:lang w:eastAsia="zh-CN"/>
        </w:rPr>
      </w:pPr>
      <w:r w:rsidRPr="00302DAC">
        <w:rPr>
          <w:rFonts w:eastAsia="仿宋"/>
          <w:sz w:val="28"/>
          <w:szCs w:val="28"/>
          <w:lang w:eastAsia="zh-CN"/>
        </w:rPr>
        <w:t xml:space="preserve">  </w:t>
      </w:r>
      <w:r w:rsidRPr="00302DAC">
        <w:rPr>
          <w:rFonts w:eastAsia="仿宋" w:hAnsi="仿宋"/>
          <w:sz w:val="28"/>
          <w:szCs w:val="28"/>
          <w:lang w:eastAsia="zh-CN"/>
        </w:rPr>
        <w:t>二〇一</w:t>
      </w:r>
      <w:r>
        <w:rPr>
          <w:rFonts w:eastAsia="仿宋" w:hAnsi="仿宋" w:hint="eastAsia"/>
          <w:sz w:val="28"/>
          <w:szCs w:val="28"/>
          <w:lang w:eastAsia="zh-CN"/>
        </w:rPr>
        <w:t>八</w:t>
      </w:r>
      <w:r w:rsidRPr="00302DAC">
        <w:rPr>
          <w:rFonts w:eastAsia="仿宋" w:hAnsi="仿宋"/>
          <w:sz w:val="28"/>
          <w:szCs w:val="28"/>
          <w:lang w:eastAsia="zh-CN"/>
        </w:rPr>
        <w:t>年</w:t>
      </w:r>
      <w:r>
        <w:rPr>
          <w:rFonts w:eastAsia="仿宋" w:hAnsi="仿宋" w:hint="eastAsia"/>
          <w:sz w:val="28"/>
          <w:szCs w:val="28"/>
          <w:lang w:eastAsia="zh-CN"/>
        </w:rPr>
        <w:t>十</w:t>
      </w:r>
      <w:r w:rsidRPr="00302DAC">
        <w:rPr>
          <w:rFonts w:eastAsia="仿宋" w:hAnsi="仿宋"/>
          <w:sz w:val="28"/>
          <w:szCs w:val="28"/>
          <w:lang w:eastAsia="zh-CN"/>
        </w:rPr>
        <w:t>月</w:t>
      </w:r>
      <w:r>
        <w:rPr>
          <w:rFonts w:eastAsia="仿宋" w:hAnsi="仿宋" w:hint="eastAsia"/>
          <w:sz w:val="28"/>
          <w:szCs w:val="28"/>
          <w:lang w:eastAsia="zh-CN"/>
        </w:rPr>
        <w:t>十</w:t>
      </w:r>
      <w:r w:rsidRPr="00302DAC">
        <w:rPr>
          <w:rFonts w:eastAsia="仿宋" w:hAnsi="仿宋"/>
          <w:sz w:val="28"/>
          <w:szCs w:val="28"/>
          <w:lang w:eastAsia="zh-CN"/>
        </w:rPr>
        <w:t>日</w:t>
      </w:r>
    </w:p>
    <w:p w:rsidR="009B5B8F" w:rsidRPr="009B5B8F" w:rsidRDefault="009B5B8F" w:rsidP="009B5B8F">
      <w:pPr>
        <w:spacing w:line="520" w:lineRule="exact"/>
        <w:ind w:rightChars="-72" w:right="-158"/>
        <w:jc w:val="center"/>
        <w:rPr>
          <w:rFonts w:eastAsia="仿宋"/>
          <w:b/>
          <w:sz w:val="44"/>
          <w:lang w:eastAsia="zh-CN"/>
        </w:rPr>
      </w:pPr>
    </w:p>
    <w:p w:rsidR="009B5B8F" w:rsidRPr="009B5B8F" w:rsidRDefault="009B5B8F" w:rsidP="009B5B8F">
      <w:pPr>
        <w:spacing w:line="720" w:lineRule="exact"/>
        <w:ind w:rightChars="-72" w:right="-158"/>
        <w:jc w:val="center"/>
        <w:rPr>
          <w:rFonts w:eastAsia="仿宋"/>
          <w:b/>
          <w:sz w:val="36"/>
          <w:szCs w:val="36"/>
          <w:lang w:eastAsia="zh-CN"/>
        </w:rPr>
      </w:pPr>
      <w:r w:rsidRPr="009B5B8F">
        <w:rPr>
          <w:rFonts w:eastAsia="仿宋"/>
          <w:b/>
          <w:sz w:val="44"/>
          <w:lang w:eastAsia="zh-CN"/>
        </w:rPr>
        <w:lastRenderedPageBreak/>
        <w:t>广东省</w:t>
      </w:r>
      <w:r w:rsidRPr="009B5B8F">
        <w:rPr>
          <w:rFonts w:eastAsia="仿宋" w:hint="eastAsia"/>
          <w:b/>
          <w:sz w:val="44"/>
          <w:lang w:eastAsia="zh-CN"/>
        </w:rPr>
        <w:t>东莞市黄江宝山泉饮品有限公司饮用天然矿泉水</w:t>
      </w:r>
      <w:r w:rsidRPr="007925C4">
        <w:rPr>
          <w:rFonts w:eastAsia="仿宋" w:hint="eastAsia"/>
          <w:b/>
          <w:sz w:val="44"/>
          <w:lang w:eastAsia="zh-CN"/>
        </w:rPr>
        <w:t>矿山地质环境保护与土地复垦方案</w:t>
      </w:r>
      <w:r w:rsidRPr="00302DAC">
        <w:rPr>
          <w:rFonts w:eastAsia="仿宋" w:hAnsi="仿宋"/>
          <w:b/>
          <w:sz w:val="44"/>
          <w:lang w:eastAsia="zh-CN"/>
        </w:rPr>
        <w:t>修改</w:t>
      </w:r>
      <w:r>
        <w:rPr>
          <w:rFonts w:eastAsia="仿宋" w:hAnsi="仿宋" w:hint="eastAsia"/>
          <w:b/>
          <w:sz w:val="44"/>
          <w:lang w:eastAsia="zh-CN"/>
        </w:rPr>
        <w:t>复</w:t>
      </w:r>
      <w:r w:rsidRPr="00302DAC">
        <w:rPr>
          <w:rFonts w:eastAsia="仿宋" w:hAnsi="仿宋"/>
          <w:b/>
          <w:sz w:val="44"/>
          <w:lang w:eastAsia="zh-CN"/>
        </w:rPr>
        <w:t>核意见</w:t>
      </w:r>
    </w:p>
    <w:p w:rsidR="009B5B8F" w:rsidRPr="00302DAC" w:rsidRDefault="009B5B8F" w:rsidP="009B5B8F">
      <w:pPr>
        <w:spacing w:line="720" w:lineRule="auto"/>
        <w:ind w:rightChars="-72" w:right="-158"/>
        <w:rPr>
          <w:rFonts w:eastAsia="仿宋"/>
          <w:b/>
          <w:sz w:val="32"/>
          <w:szCs w:val="32"/>
          <w:lang w:eastAsia="zh-CN"/>
        </w:rPr>
      </w:pPr>
    </w:p>
    <w:p w:rsidR="009B5B8F" w:rsidRPr="00302DAC" w:rsidRDefault="009B5B8F" w:rsidP="009B5B8F">
      <w:pPr>
        <w:spacing w:line="720" w:lineRule="auto"/>
        <w:ind w:rightChars="-72" w:right="-158"/>
        <w:rPr>
          <w:rFonts w:eastAsia="仿宋"/>
          <w:b/>
          <w:sz w:val="32"/>
          <w:szCs w:val="32"/>
          <w:lang w:eastAsia="zh-CN"/>
        </w:rPr>
      </w:pPr>
      <w:r w:rsidRPr="00302DAC">
        <w:rPr>
          <w:rFonts w:eastAsia="仿宋" w:hAnsi="仿宋"/>
          <w:b/>
          <w:sz w:val="32"/>
          <w:szCs w:val="32"/>
          <w:lang w:eastAsia="zh-CN"/>
        </w:rPr>
        <w:t>广东省地质灾害防治协会：</w:t>
      </w:r>
    </w:p>
    <w:p w:rsidR="009B5B8F" w:rsidRPr="00302DAC" w:rsidRDefault="009B5B8F" w:rsidP="009B5B8F">
      <w:pPr>
        <w:spacing w:line="600" w:lineRule="exact"/>
        <w:ind w:rightChars="-72" w:right="-158" w:firstLineChars="200" w:firstLine="560"/>
        <w:rPr>
          <w:rFonts w:eastAsia="仿宋"/>
          <w:sz w:val="30"/>
          <w:szCs w:val="30"/>
          <w:lang w:eastAsia="zh-CN"/>
        </w:rPr>
      </w:pPr>
      <w:r>
        <w:rPr>
          <w:rFonts w:eastAsia="仿宋" w:hAnsi="仿宋" w:hint="eastAsia"/>
          <w:sz w:val="28"/>
          <w:szCs w:val="28"/>
          <w:lang w:eastAsia="zh-CN"/>
        </w:rPr>
        <w:t>由东莞市黄江宝山泉饮品有限公司</w:t>
      </w:r>
      <w:r w:rsidRPr="00DC47B1">
        <w:rPr>
          <w:rFonts w:eastAsia="仿宋" w:hAnsi="仿宋" w:hint="eastAsia"/>
          <w:sz w:val="28"/>
          <w:szCs w:val="28"/>
          <w:lang w:eastAsia="zh-CN"/>
        </w:rPr>
        <w:t>申报和</w:t>
      </w:r>
      <w:r>
        <w:rPr>
          <w:rFonts w:eastAsia="仿宋" w:hAnsi="仿宋" w:hint="eastAsia"/>
          <w:sz w:val="28"/>
          <w:szCs w:val="28"/>
          <w:lang w:eastAsia="zh-CN"/>
        </w:rPr>
        <w:t>广东省地质技术工程咨询公司</w:t>
      </w:r>
      <w:r w:rsidRPr="00DC47B1">
        <w:rPr>
          <w:rFonts w:eastAsia="仿宋" w:hAnsi="仿宋" w:hint="eastAsia"/>
          <w:sz w:val="28"/>
          <w:szCs w:val="28"/>
          <w:lang w:eastAsia="zh-CN"/>
        </w:rPr>
        <w:t>编制</w:t>
      </w:r>
      <w:r w:rsidRPr="007925C4">
        <w:rPr>
          <w:rFonts w:eastAsia="仿宋" w:hAnsi="仿宋"/>
          <w:sz w:val="28"/>
          <w:szCs w:val="28"/>
          <w:lang w:eastAsia="zh-CN"/>
        </w:rPr>
        <w:t>的《</w:t>
      </w:r>
      <w:r w:rsidRPr="00DC47B1">
        <w:rPr>
          <w:rFonts w:eastAsia="仿宋" w:hAnsi="仿宋" w:hint="eastAsia"/>
          <w:sz w:val="28"/>
          <w:szCs w:val="28"/>
          <w:lang w:eastAsia="zh-CN"/>
        </w:rPr>
        <w:t>广东省</w:t>
      </w:r>
      <w:r>
        <w:rPr>
          <w:rFonts w:eastAsia="仿宋" w:hAnsi="仿宋" w:hint="eastAsia"/>
          <w:sz w:val="28"/>
          <w:szCs w:val="28"/>
          <w:lang w:eastAsia="zh-CN"/>
        </w:rPr>
        <w:t>东莞市黄江宝山泉饮品有限公司饮用天然矿泉水</w:t>
      </w:r>
      <w:r w:rsidRPr="007925C4">
        <w:rPr>
          <w:rFonts w:eastAsia="仿宋" w:hAnsi="仿宋" w:hint="eastAsia"/>
          <w:sz w:val="28"/>
          <w:szCs w:val="28"/>
          <w:lang w:eastAsia="zh-CN"/>
        </w:rPr>
        <w:t>矿山地质环境保护与土地复垦方案</w:t>
      </w:r>
      <w:r w:rsidRPr="007925C4">
        <w:rPr>
          <w:rFonts w:eastAsia="仿宋" w:hAnsi="仿宋"/>
          <w:sz w:val="28"/>
          <w:szCs w:val="28"/>
          <w:lang w:eastAsia="zh-CN"/>
        </w:rPr>
        <w:t>》</w:t>
      </w:r>
      <w:r>
        <w:rPr>
          <w:rFonts w:eastAsia="仿宋" w:hAnsi="仿宋"/>
          <w:sz w:val="28"/>
          <w:szCs w:val="28"/>
          <w:lang w:eastAsia="zh-CN"/>
        </w:rPr>
        <w:t>于</w:t>
      </w:r>
      <w:r>
        <w:rPr>
          <w:rFonts w:eastAsia="仿宋" w:hAnsi="仿宋" w:hint="eastAsia"/>
          <w:sz w:val="28"/>
          <w:szCs w:val="28"/>
          <w:lang w:eastAsia="zh-CN"/>
        </w:rPr>
        <w:t>2018</w:t>
      </w:r>
      <w:r>
        <w:rPr>
          <w:rFonts w:eastAsia="仿宋" w:hAnsi="仿宋" w:hint="eastAsia"/>
          <w:sz w:val="28"/>
          <w:szCs w:val="28"/>
          <w:lang w:eastAsia="zh-CN"/>
        </w:rPr>
        <w:t>年</w:t>
      </w:r>
      <w:r>
        <w:rPr>
          <w:rFonts w:eastAsia="仿宋" w:hAnsi="仿宋" w:hint="eastAsia"/>
          <w:sz w:val="28"/>
          <w:szCs w:val="28"/>
          <w:lang w:eastAsia="zh-CN"/>
        </w:rPr>
        <w:t>10</w:t>
      </w:r>
      <w:r>
        <w:rPr>
          <w:rFonts w:eastAsia="仿宋" w:hAnsi="仿宋" w:hint="eastAsia"/>
          <w:sz w:val="28"/>
          <w:szCs w:val="28"/>
          <w:lang w:eastAsia="zh-CN"/>
        </w:rPr>
        <w:t>月</w:t>
      </w:r>
      <w:r>
        <w:rPr>
          <w:rFonts w:eastAsia="仿宋" w:hAnsi="仿宋" w:hint="eastAsia"/>
          <w:sz w:val="28"/>
          <w:szCs w:val="28"/>
          <w:lang w:eastAsia="zh-CN"/>
        </w:rPr>
        <w:t>10</w:t>
      </w:r>
      <w:r>
        <w:rPr>
          <w:rFonts w:eastAsia="仿宋" w:hAnsi="仿宋" w:hint="eastAsia"/>
          <w:sz w:val="28"/>
          <w:szCs w:val="28"/>
          <w:lang w:eastAsia="zh-CN"/>
        </w:rPr>
        <w:t>日通过了会议评审</w:t>
      </w:r>
      <w:r w:rsidRPr="00302DAC">
        <w:rPr>
          <w:rFonts w:eastAsia="仿宋" w:hAnsi="仿宋"/>
          <w:sz w:val="30"/>
          <w:szCs w:val="30"/>
          <w:lang w:eastAsia="zh-CN"/>
        </w:rPr>
        <w:t>。经</w:t>
      </w:r>
      <w:r>
        <w:rPr>
          <w:rFonts w:eastAsia="仿宋" w:hAnsi="仿宋" w:hint="eastAsia"/>
          <w:sz w:val="30"/>
          <w:szCs w:val="30"/>
          <w:lang w:eastAsia="zh-CN"/>
        </w:rPr>
        <w:t>复</w:t>
      </w:r>
      <w:r w:rsidRPr="00302DAC">
        <w:rPr>
          <w:rFonts w:eastAsia="仿宋" w:hAnsi="仿宋"/>
          <w:sz w:val="30"/>
          <w:szCs w:val="30"/>
          <w:lang w:eastAsia="zh-CN"/>
        </w:rPr>
        <w:t>核，</w:t>
      </w:r>
      <w:r>
        <w:rPr>
          <w:rFonts w:eastAsia="仿宋" w:hAnsi="仿宋"/>
          <w:sz w:val="30"/>
          <w:szCs w:val="30"/>
          <w:lang w:eastAsia="zh-CN"/>
        </w:rPr>
        <w:t>该</w:t>
      </w:r>
      <w:r>
        <w:rPr>
          <w:rFonts w:eastAsia="仿宋" w:hAnsi="仿宋" w:hint="eastAsia"/>
          <w:sz w:val="30"/>
          <w:szCs w:val="30"/>
          <w:lang w:eastAsia="zh-CN"/>
        </w:rPr>
        <w:t>《方案》已经按照专家组的意见进行了修改和补充，现</w:t>
      </w:r>
      <w:r w:rsidRPr="00302DAC">
        <w:rPr>
          <w:rFonts w:eastAsia="仿宋" w:hAnsi="仿宋"/>
          <w:sz w:val="30"/>
          <w:szCs w:val="30"/>
          <w:lang w:eastAsia="zh-CN"/>
        </w:rPr>
        <w:t>达到了专家组的要求，同意报国土资源行政主管部门审查</w:t>
      </w:r>
      <w:r>
        <w:rPr>
          <w:rFonts w:eastAsia="仿宋" w:hAnsi="仿宋"/>
          <w:sz w:val="30"/>
          <w:szCs w:val="30"/>
          <w:lang w:eastAsia="zh-CN"/>
        </w:rPr>
        <w:t>备案</w:t>
      </w:r>
      <w:r w:rsidRPr="00302DAC">
        <w:rPr>
          <w:rFonts w:eastAsia="仿宋" w:hAnsi="仿宋"/>
          <w:sz w:val="30"/>
          <w:szCs w:val="30"/>
          <w:lang w:eastAsia="zh-CN"/>
        </w:rPr>
        <w:t>。</w:t>
      </w:r>
    </w:p>
    <w:p w:rsidR="009B5B8F" w:rsidRDefault="009B5B8F" w:rsidP="009B5B8F">
      <w:pPr>
        <w:spacing w:line="720" w:lineRule="auto"/>
        <w:rPr>
          <w:rFonts w:eastAsia="仿宋"/>
          <w:sz w:val="28"/>
          <w:szCs w:val="28"/>
          <w:lang w:eastAsia="zh-CN"/>
        </w:rPr>
      </w:pPr>
    </w:p>
    <w:p w:rsidR="009B5B8F" w:rsidRDefault="009B5B8F" w:rsidP="009B5B8F">
      <w:pPr>
        <w:spacing w:line="720" w:lineRule="auto"/>
        <w:rPr>
          <w:rFonts w:eastAsia="仿宋"/>
          <w:sz w:val="28"/>
          <w:szCs w:val="28"/>
          <w:lang w:eastAsia="zh-CN"/>
        </w:rPr>
      </w:pPr>
    </w:p>
    <w:p w:rsidR="009B5B8F" w:rsidRDefault="009B5B8F" w:rsidP="00891FC5">
      <w:pPr>
        <w:spacing w:afterLines="50" w:line="520" w:lineRule="exact"/>
        <w:rPr>
          <w:rFonts w:eastAsia="仿宋"/>
          <w:sz w:val="28"/>
          <w:szCs w:val="28"/>
          <w:lang w:eastAsia="zh-CN"/>
        </w:rPr>
      </w:pPr>
    </w:p>
    <w:p w:rsidR="009B5B8F" w:rsidRDefault="009B5B8F" w:rsidP="00891FC5">
      <w:pPr>
        <w:spacing w:afterLines="50" w:line="520" w:lineRule="exact"/>
        <w:ind w:firstLineChars="1850" w:firstLine="5550"/>
        <w:rPr>
          <w:rFonts w:eastAsia="仿宋" w:hAnsi="仿宋" w:hint="eastAsia"/>
          <w:sz w:val="30"/>
          <w:szCs w:val="30"/>
          <w:lang w:eastAsia="zh-CN"/>
        </w:rPr>
      </w:pPr>
      <w:r>
        <w:rPr>
          <w:rFonts w:eastAsia="仿宋" w:hAnsi="仿宋"/>
          <w:sz w:val="30"/>
          <w:szCs w:val="30"/>
          <w:lang w:eastAsia="zh-CN"/>
        </w:rPr>
        <w:t>评审</w:t>
      </w:r>
      <w:r w:rsidRPr="00302DAC">
        <w:rPr>
          <w:rFonts w:eastAsia="仿宋" w:hAnsi="仿宋"/>
          <w:sz w:val="30"/>
          <w:szCs w:val="30"/>
          <w:lang w:eastAsia="zh-CN"/>
        </w:rPr>
        <w:t>专家</w:t>
      </w:r>
      <w:r>
        <w:rPr>
          <w:rFonts w:eastAsia="仿宋" w:hAnsi="仿宋"/>
          <w:sz w:val="30"/>
          <w:szCs w:val="30"/>
          <w:lang w:eastAsia="zh-CN"/>
        </w:rPr>
        <w:t>组</w:t>
      </w:r>
      <w:r w:rsidRPr="00302DAC">
        <w:rPr>
          <w:rFonts w:eastAsia="仿宋" w:hAnsi="仿宋"/>
          <w:sz w:val="30"/>
          <w:szCs w:val="30"/>
          <w:lang w:eastAsia="zh-CN"/>
        </w:rPr>
        <w:t>组长</w:t>
      </w:r>
      <w:r w:rsidR="00891FC5">
        <w:rPr>
          <w:rFonts w:eastAsia="仿宋" w:hAnsi="仿宋" w:hint="eastAsia"/>
          <w:sz w:val="30"/>
          <w:szCs w:val="30"/>
          <w:lang w:eastAsia="zh-CN"/>
        </w:rPr>
        <w:t xml:space="preserve"> </w:t>
      </w:r>
    </w:p>
    <w:p w:rsidR="00891FC5" w:rsidRPr="00302DAC" w:rsidRDefault="00891FC5" w:rsidP="00891FC5">
      <w:pPr>
        <w:spacing w:afterLines="50" w:line="520" w:lineRule="exact"/>
        <w:ind w:firstLineChars="1850" w:firstLine="5180"/>
        <w:jc w:val="right"/>
        <w:rPr>
          <w:rFonts w:eastAsia="仿宋"/>
          <w:sz w:val="30"/>
          <w:szCs w:val="30"/>
          <w:lang w:eastAsia="zh-CN"/>
        </w:rPr>
      </w:pPr>
      <w:r w:rsidRPr="00302DAC">
        <w:rPr>
          <w:rFonts w:eastAsia="仿宋" w:hAnsi="仿宋"/>
          <w:sz w:val="28"/>
          <w:szCs w:val="28"/>
          <w:lang w:eastAsia="zh-CN"/>
        </w:rPr>
        <w:t>钟晓清</w:t>
      </w:r>
    </w:p>
    <w:p w:rsidR="009B5B8F" w:rsidRPr="00302DAC" w:rsidRDefault="009B5B8F" w:rsidP="009B5B8F">
      <w:pPr>
        <w:pStyle w:val="af4"/>
        <w:spacing w:line="480" w:lineRule="auto"/>
        <w:ind w:leftChars="2175" w:left="4785"/>
        <w:rPr>
          <w:rFonts w:eastAsia="仿宋"/>
          <w:kern w:val="0"/>
        </w:rPr>
      </w:pPr>
      <w:r w:rsidRPr="00302DAC">
        <w:rPr>
          <w:rFonts w:ascii="Times New Roman" w:eastAsia="仿宋" w:hAnsi="仿宋"/>
          <w:sz w:val="30"/>
          <w:szCs w:val="30"/>
        </w:rPr>
        <w:t>二〇一</w:t>
      </w:r>
      <w:r>
        <w:rPr>
          <w:rFonts w:ascii="Times New Roman" w:eastAsia="仿宋" w:hAnsi="仿宋" w:hint="eastAsia"/>
          <w:sz w:val="30"/>
          <w:szCs w:val="30"/>
        </w:rPr>
        <w:t>八</w:t>
      </w:r>
      <w:r w:rsidRPr="00302DAC">
        <w:rPr>
          <w:rFonts w:ascii="Times New Roman" w:eastAsia="仿宋" w:hAnsi="仿宋"/>
          <w:sz w:val="30"/>
          <w:szCs w:val="30"/>
        </w:rPr>
        <w:t>年</w:t>
      </w:r>
      <w:r>
        <w:rPr>
          <w:rFonts w:ascii="Times New Roman" w:eastAsia="仿宋" w:hAnsi="仿宋" w:hint="eastAsia"/>
          <w:sz w:val="30"/>
          <w:szCs w:val="30"/>
        </w:rPr>
        <w:t>十</w:t>
      </w:r>
      <w:r w:rsidRPr="00302DAC">
        <w:rPr>
          <w:rFonts w:ascii="Times New Roman" w:eastAsia="仿宋" w:hAnsi="仿宋"/>
          <w:sz w:val="30"/>
          <w:szCs w:val="30"/>
        </w:rPr>
        <w:t>月</w:t>
      </w:r>
      <w:r>
        <w:rPr>
          <w:rFonts w:ascii="Times New Roman" w:eastAsia="仿宋" w:hAnsi="仿宋" w:hint="eastAsia"/>
          <w:sz w:val="30"/>
          <w:szCs w:val="30"/>
        </w:rPr>
        <w:t>二十九</w:t>
      </w:r>
      <w:r w:rsidRPr="00302DAC">
        <w:rPr>
          <w:rFonts w:ascii="Times New Roman" w:eastAsia="仿宋" w:hAnsi="仿宋"/>
          <w:sz w:val="30"/>
          <w:szCs w:val="30"/>
        </w:rPr>
        <w:t>日</w:t>
      </w:r>
    </w:p>
    <w:p w:rsidR="009B5B8F" w:rsidRDefault="009B5B8F" w:rsidP="00F64CB7">
      <w:pPr>
        <w:ind w:firstLineChars="150" w:firstLine="480"/>
        <w:rPr>
          <w:sz w:val="32"/>
          <w:szCs w:val="32"/>
          <w:lang w:eastAsia="zh-CN"/>
        </w:rPr>
      </w:pPr>
    </w:p>
    <w:p w:rsidR="009B5B8F" w:rsidRDefault="009B5B8F" w:rsidP="00F64CB7">
      <w:pPr>
        <w:ind w:firstLineChars="150" w:firstLine="480"/>
        <w:rPr>
          <w:sz w:val="32"/>
          <w:szCs w:val="32"/>
          <w:lang w:eastAsia="zh-CN"/>
        </w:rPr>
      </w:pPr>
    </w:p>
    <w:p w:rsidR="009B5B8F" w:rsidRDefault="009B5B8F" w:rsidP="00F64CB7">
      <w:pPr>
        <w:ind w:firstLineChars="150" w:firstLine="480"/>
        <w:rPr>
          <w:rFonts w:hint="eastAsia"/>
          <w:sz w:val="32"/>
          <w:szCs w:val="32"/>
          <w:lang w:eastAsia="zh-CN"/>
        </w:rPr>
      </w:pPr>
    </w:p>
    <w:p w:rsidR="009B5B8F" w:rsidRDefault="009B5B8F" w:rsidP="009B5B8F">
      <w:pPr>
        <w:jc w:val="center"/>
        <w:rPr>
          <w:b/>
          <w:spacing w:val="14"/>
          <w:sz w:val="28"/>
          <w:szCs w:val="28"/>
          <w:lang w:eastAsia="zh-CN"/>
        </w:rPr>
      </w:pPr>
      <w:r>
        <w:rPr>
          <w:rFonts w:hint="eastAsia"/>
          <w:b/>
          <w:spacing w:val="14"/>
          <w:sz w:val="28"/>
          <w:szCs w:val="28"/>
          <w:lang w:eastAsia="zh-CN"/>
        </w:rPr>
        <w:lastRenderedPageBreak/>
        <w:t>广东省东莞市黄江宝山泉饮品有限公司饮用天然矿泉水</w:t>
      </w:r>
    </w:p>
    <w:p w:rsidR="009B5B8F" w:rsidRDefault="009B5B8F" w:rsidP="009B5B8F">
      <w:pPr>
        <w:jc w:val="center"/>
        <w:rPr>
          <w:b/>
          <w:spacing w:val="14"/>
          <w:sz w:val="28"/>
          <w:szCs w:val="28"/>
          <w:lang w:eastAsia="zh-CN"/>
        </w:rPr>
      </w:pPr>
      <w:r>
        <w:rPr>
          <w:rFonts w:hint="eastAsia"/>
          <w:b/>
          <w:spacing w:val="14"/>
          <w:sz w:val="28"/>
          <w:szCs w:val="28"/>
          <w:lang w:eastAsia="zh-CN"/>
        </w:rPr>
        <w:t>矿山地质环境保护与土地复垦方案</w:t>
      </w:r>
    </w:p>
    <w:p w:rsidR="009B5B8F" w:rsidRDefault="009B5B8F" w:rsidP="009B5B8F">
      <w:pPr>
        <w:jc w:val="center"/>
        <w:rPr>
          <w:b/>
          <w:spacing w:val="26"/>
          <w:sz w:val="30"/>
          <w:szCs w:val="30"/>
          <w:lang w:eastAsia="zh-CN"/>
        </w:rPr>
      </w:pPr>
      <w:r>
        <w:rPr>
          <w:rFonts w:hint="eastAsia"/>
          <w:b/>
          <w:spacing w:val="26"/>
          <w:sz w:val="30"/>
          <w:szCs w:val="30"/>
          <w:lang w:eastAsia="zh-CN"/>
        </w:rPr>
        <w:t>专家审查意见修改情况对照表</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3"/>
        <w:gridCol w:w="5303"/>
        <w:gridCol w:w="1199"/>
        <w:gridCol w:w="1265"/>
      </w:tblGrid>
      <w:tr w:rsidR="009B5B8F" w:rsidTr="00017EBD">
        <w:trPr>
          <w:trHeight w:val="285"/>
          <w:jc w:val="center"/>
        </w:trPr>
        <w:tc>
          <w:tcPr>
            <w:tcW w:w="1073" w:type="dxa"/>
            <w:vAlign w:val="center"/>
          </w:tcPr>
          <w:p w:rsidR="009B5B8F" w:rsidRDefault="009B5B8F" w:rsidP="003746FB">
            <w:pPr>
              <w:jc w:val="center"/>
              <w:rPr>
                <w:rFonts w:ascii="宋体" w:hAnsi="宋体" w:cs="宋体"/>
                <w:b/>
                <w:sz w:val="28"/>
                <w:szCs w:val="28"/>
              </w:rPr>
            </w:pPr>
            <w:proofErr w:type="spellStart"/>
            <w:r>
              <w:rPr>
                <w:rFonts w:ascii="宋体" w:hAnsi="宋体" w:cs="宋体" w:hint="eastAsia"/>
                <w:b/>
                <w:sz w:val="28"/>
                <w:szCs w:val="28"/>
              </w:rPr>
              <w:t>专家</w:t>
            </w:r>
            <w:proofErr w:type="spellEnd"/>
          </w:p>
        </w:tc>
        <w:tc>
          <w:tcPr>
            <w:tcW w:w="0" w:type="auto"/>
            <w:vAlign w:val="center"/>
          </w:tcPr>
          <w:p w:rsidR="009B5B8F" w:rsidRDefault="009B5B8F" w:rsidP="003746FB">
            <w:pPr>
              <w:jc w:val="center"/>
              <w:rPr>
                <w:rFonts w:ascii="宋体" w:hAnsi="宋体" w:cs="宋体"/>
                <w:b/>
                <w:sz w:val="28"/>
                <w:szCs w:val="28"/>
              </w:rPr>
            </w:pPr>
            <w:proofErr w:type="spellStart"/>
            <w:r>
              <w:rPr>
                <w:rFonts w:ascii="宋体" w:hAnsi="宋体" w:cs="宋体" w:hint="eastAsia"/>
                <w:b/>
                <w:sz w:val="28"/>
                <w:szCs w:val="28"/>
              </w:rPr>
              <w:t>修改意见</w:t>
            </w:r>
            <w:proofErr w:type="spellEnd"/>
          </w:p>
        </w:tc>
        <w:tc>
          <w:tcPr>
            <w:tcW w:w="0" w:type="auto"/>
            <w:vAlign w:val="center"/>
          </w:tcPr>
          <w:p w:rsidR="009B5B8F" w:rsidRDefault="009B5B8F" w:rsidP="003746FB">
            <w:pPr>
              <w:jc w:val="center"/>
              <w:rPr>
                <w:rFonts w:ascii="宋体" w:hAnsi="宋体" w:cs="宋体"/>
                <w:b/>
                <w:sz w:val="28"/>
                <w:szCs w:val="28"/>
              </w:rPr>
            </w:pPr>
            <w:proofErr w:type="spellStart"/>
            <w:r>
              <w:rPr>
                <w:rFonts w:ascii="宋体" w:hAnsi="宋体" w:cs="宋体" w:hint="eastAsia"/>
                <w:b/>
                <w:sz w:val="28"/>
                <w:szCs w:val="28"/>
              </w:rPr>
              <w:t>修改完成情况</w:t>
            </w:r>
            <w:proofErr w:type="spellEnd"/>
          </w:p>
        </w:tc>
        <w:tc>
          <w:tcPr>
            <w:tcW w:w="0" w:type="auto"/>
            <w:vAlign w:val="center"/>
          </w:tcPr>
          <w:p w:rsidR="009B5B8F" w:rsidRDefault="009B5B8F" w:rsidP="003746FB">
            <w:pPr>
              <w:jc w:val="center"/>
              <w:rPr>
                <w:rFonts w:ascii="宋体" w:hAnsi="宋体" w:cs="宋体"/>
                <w:b/>
                <w:sz w:val="28"/>
                <w:szCs w:val="28"/>
              </w:rPr>
            </w:pPr>
            <w:proofErr w:type="spellStart"/>
            <w:r>
              <w:rPr>
                <w:rFonts w:ascii="宋体" w:hAnsi="宋体" w:cs="宋体" w:hint="eastAsia"/>
                <w:b/>
                <w:sz w:val="28"/>
                <w:szCs w:val="28"/>
              </w:rPr>
              <w:t>位置</w:t>
            </w:r>
            <w:proofErr w:type="spellEnd"/>
          </w:p>
        </w:tc>
      </w:tr>
      <w:tr w:rsidR="009B5B8F" w:rsidTr="00017EBD">
        <w:trPr>
          <w:trHeight w:val="285"/>
          <w:jc w:val="center"/>
        </w:trPr>
        <w:tc>
          <w:tcPr>
            <w:tcW w:w="1073" w:type="dxa"/>
            <w:vMerge w:val="restart"/>
            <w:vAlign w:val="center"/>
          </w:tcPr>
          <w:p w:rsidR="009B5B8F" w:rsidRDefault="009B5B8F" w:rsidP="003746FB">
            <w:pPr>
              <w:rPr>
                <w:rFonts w:ascii="宋体" w:hAnsi="宋体" w:cs="宋体"/>
                <w:sz w:val="24"/>
              </w:rPr>
            </w:pPr>
            <w:proofErr w:type="spellStart"/>
            <w:r>
              <w:rPr>
                <w:rFonts w:ascii="宋体" w:hAnsi="宋体" w:cs="宋体" w:hint="eastAsia"/>
                <w:sz w:val="24"/>
              </w:rPr>
              <w:t>钟晓清</w:t>
            </w:r>
            <w:proofErr w:type="spellEnd"/>
          </w:p>
          <w:p w:rsidR="009B5B8F" w:rsidRDefault="009B5B8F" w:rsidP="003746FB">
            <w:pPr>
              <w:rPr>
                <w:rFonts w:ascii="宋体" w:hAnsi="宋体" w:cs="宋体"/>
                <w:sz w:val="24"/>
              </w:rPr>
            </w:pPr>
            <w:r>
              <w:rPr>
                <w:rFonts w:ascii="宋体" w:hAnsi="宋体" w:cs="宋体" w:hint="eastAsia"/>
                <w:sz w:val="24"/>
              </w:rPr>
              <w:t>(</w:t>
            </w:r>
            <w:proofErr w:type="spellStart"/>
            <w:r>
              <w:rPr>
                <w:rFonts w:ascii="宋体" w:hAnsi="宋体" w:cs="宋体" w:hint="eastAsia"/>
                <w:sz w:val="24"/>
              </w:rPr>
              <w:t>组长</w:t>
            </w:r>
            <w:proofErr w:type="spellEnd"/>
            <w:r>
              <w:rPr>
                <w:rFonts w:ascii="宋体" w:hAnsi="宋体" w:cs="宋体" w:hint="eastAsia"/>
                <w:sz w:val="24"/>
              </w:rPr>
              <w:t>)</w:t>
            </w: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1、补充“公众参与”资料</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附件12</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2、补充ZK1钻孔周边占用土地的相关资料</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P40及附件6</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3、现行</w:t>
            </w:r>
            <w:r w:rsidRPr="00C8155E">
              <w:rPr>
                <w:rFonts w:hAnsi="宋体"/>
                <w:bCs/>
                <w:color w:val="000000"/>
                <w:sz w:val="24"/>
                <w:lang w:eastAsia="zh-CN"/>
              </w:rPr>
              <w:t>滑坡防治工程勘查规范</w:t>
            </w:r>
            <w:r>
              <w:rPr>
                <w:rFonts w:ascii="宋体" w:hAnsi="宋体" w:cs="宋体" w:hint="eastAsia"/>
                <w:sz w:val="24"/>
                <w:lang w:eastAsia="zh-CN"/>
              </w:rPr>
              <w:t>引用时效性</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P9</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4、补充矿泉水开采井概况、矿山设计年限等</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P20</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5、补充矿泉水水源地总平面布置图</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P22</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6、补充钻孔柱状及成井结构图</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附件10</w:t>
            </w:r>
          </w:p>
        </w:tc>
      </w:tr>
      <w:tr w:rsidR="009B5B8F" w:rsidTr="00017EBD">
        <w:trPr>
          <w:trHeight w:val="287"/>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7、补充说明矿山实际开采时间，剩余服务年限等</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已补充说明</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P23</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8、“评价区”</w:t>
            </w:r>
            <w:r>
              <w:rPr>
                <w:lang w:eastAsia="zh-CN"/>
              </w:rPr>
              <w:t xml:space="preserve"> </w:t>
            </w:r>
            <w:r>
              <w:rPr>
                <w:rFonts w:hint="eastAsia"/>
                <w:lang w:eastAsia="zh-CN"/>
              </w:rPr>
              <w:t>统一修改为“评估区”</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已修改完善</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P25-30</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9、补充</w:t>
            </w:r>
            <w:proofErr w:type="gramStart"/>
            <w:r>
              <w:rPr>
                <w:rFonts w:ascii="宋体" w:hAnsi="宋体" w:cs="宋体" w:hint="eastAsia"/>
                <w:sz w:val="24"/>
                <w:lang w:eastAsia="zh-CN"/>
              </w:rPr>
              <w:t>评估区</w:t>
            </w:r>
            <w:proofErr w:type="gramEnd"/>
            <w:r>
              <w:rPr>
                <w:rFonts w:ascii="宋体" w:hAnsi="宋体" w:cs="宋体" w:hint="eastAsia"/>
                <w:sz w:val="24"/>
                <w:lang w:eastAsia="zh-CN"/>
              </w:rPr>
              <w:t>及周边卫星影像图</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P26</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10、补充黄江镇经济概况</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P39</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11、补充矿区土地利用规划情况</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P40</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12、补充矿泉水矿山地质环境治理和土地复垦方案案例</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P41</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13、补充矿山环境治理分区与土地复垦分区原则、分区方法</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P60</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14、预测</w:t>
            </w:r>
            <w:proofErr w:type="gramStart"/>
            <w:r>
              <w:rPr>
                <w:rFonts w:ascii="宋体" w:hAnsi="宋体" w:cs="宋体" w:hint="eastAsia"/>
                <w:sz w:val="24"/>
                <w:lang w:eastAsia="zh-CN"/>
              </w:rPr>
              <w:t>评估区</w:t>
            </w:r>
            <w:proofErr w:type="gramEnd"/>
            <w:r>
              <w:rPr>
                <w:rFonts w:ascii="宋体" w:hAnsi="宋体" w:cs="宋体" w:hint="eastAsia"/>
                <w:sz w:val="24"/>
                <w:lang w:eastAsia="zh-CN"/>
              </w:rPr>
              <w:t>含水层影响与破坏程度分级修改为“较轻”</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P54</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15、优化矿山地质环境影响预测分区</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已优化</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P63</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16、调整矿山地质环境影响防治分区，修改分区编号（附图、表格已做相应修改）</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P64-66</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17、明确复垦为林地的原因</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P72</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18、修改生态环境协调性分析</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P69</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19、土地复垦质量要求中，补充预防控制措施</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P73</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21、将矿山地质环境保护与土地复垦预防分述为“矿山地质环境保护” 和“土地复垦预防”</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P74-75</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22、复核土地复垦工作量</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已复核</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P92</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23、矿山地质环境治理工作部署按照防治分区细化工作部署及列表统计总工程量</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已补充完善</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P91</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24、根据修改内容，重新计算工程费用</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已补充完善</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rPr>
            </w:pPr>
            <w:r>
              <w:rPr>
                <w:rFonts w:ascii="宋体" w:hAnsi="宋体" w:cs="宋体" w:hint="eastAsia"/>
                <w:sz w:val="24"/>
              </w:rPr>
              <w:t>25、修改方案适用年限</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P11</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rPr>
            </w:pPr>
            <w:r>
              <w:rPr>
                <w:rFonts w:ascii="宋体" w:hAnsi="宋体" w:cs="宋体" w:hint="eastAsia"/>
                <w:sz w:val="24"/>
              </w:rPr>
              <w:t>26、补充抽水试验结果</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P35，附件11</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rPr>
            </w:pPr>
            <w:r>
              <w:rPr>
                <w:rFonts w:ascii="宋体" w:hAnsi="宋体" w:cs="宋体" w:hint="eastAsia"/>
                <w:sz w:val="24"/>
              </w:rPr>
              <w:t>27、附图中的问题</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28、报告中其他文字错漏之处</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restart"/>
            <w:vAlign w:val="center"/>
          </w:tcPr>
          <w:p w:rsidR="009B5B8F" w:rsidRDefault="009B5B8F" w:rsidP="003746FB">
            <w:pPr>
              <w:jc w:val="center"/>
              <w:rPr>
                <w:rFonts w:ascii="宋体" w:hAnsi="宋体" w:cs="宋体"/>
                <w:sz w:val="24"/>
              </w:rPr>
            </w:pPr>
            <w:proofErr w:type="spellStart"/>
            <w:r>
              <w:rPr>
                <w:rFonts w:ascii="宋体" w:hAnsi="宋体" w:cs="宋体" w:hint="eastAsia"/>
                <w:sz w:val="24"/>
              </w:rPr>
              <w:t>胡本达</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1、明确编制原因</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P6</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2、补充矿泉水工艺流程图</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P19</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3、核实生产生活废水排放情况</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已核实</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P20</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rPr>
            </w:pPr>
            <w:r>
              <w:rPr>
                <w:rFonts w:ascii="宋体" w:hAnsi="宋体" w:cs="宋体" w:hint="eastAsia"/>
                <w:sz w:val="24"/>
              </w:rPr>
              <w:t>4、补充土地权属情况</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P40</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rPr>
            </w:pPr>
            <w:r>
              <w:rPr>
                <w:rFonts w:ascii="宋体" w:hAnsi="宋体" w:cs="宋体" w:hint="eastAsia"/>
                <w:sz w:val="24"/>
              </w:rPr>
              <w:t>5、修改表3-11表名</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P59</w:t>
            </w: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6、报告中其它文字错误部分</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已修改完善</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ign w:val="center"/>
          </w:tcPr>
          <w:p w:rsidR="009B5B8F" w:rsidRDefault="009B5B8F" w:rsidP="003746FB">
            <w:pPr>
              <w:rPr>
                <w:rFonts w:ascii="宋体" w:hAnsi="宋体" w:cs="宋体"/>
                <w:sz w:val="24"/>
              </w:rPr>
            </w:pPr>
          </w:p>
        </w:tc>
        <w:tc>
          <w:tcPr>
            <w:tcW w:w="0" w:type="auto"/>
            <w:vAlign w:val="center"/>
          </w:tcPr>
          <w:p w:rsidR="009B5B8F" w:rsidRDefault="009B5B8F" w:rsidP="003746FB">
            <w:pPr>
              <w:rPr>
                <w:rFonts w:ascii="宋体" w:hAnsi="宋体" w:cs="宋体"/>
                <w:sz w:val="24"/>
              </w:rPr>
            </w:pPr>
            <w:r>
              <w:rPr>
                <w:rFonts w:ascii="宋体" w:hAnsi="宋体" w:cs="宋体" w:hint="eastAsia"/>
                <w:sz w:val="24"/>
              </w:rPr>
              <w:t>7、报告中附图部分</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已修改完善</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restart"/>
            <w:vAlign w:val="center"/>
          </w:tcPr>
          <w:p w:rsidR="009B5B8F" w:rsidRDefault="009B5B8F" w:rsidP="003746FB">
            <w:pPr>
              <w:jc w:val="center"/>
              <w:rPr>
                <w:rFonts w:ascii="宋体" w:hAnsi="宋体" w:cs="宋体"/>
                <w:sz w:val="24"/>
              </w:rPr>
            </w:pPr>
            <w:proofErr w:type="spellStart"/>
            <w:r>
              <w:rPr>
                <w:rFonts w:ascii="宋体" w:hAnsi="宋体" w:cs="宋体" w:hint="eastAsia"/>
                <w:sz w:val="24"/>
              </w:rPr>
              <w:t>龙文华</w:t>
            </w:r>
            <w:proofErr w:type="spellEnd"/>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1、应将广东省地震烈度区划图修改为最新版本</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P31</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w:t>
            </w:r>
            <w:proofErr w:type="gramStart"/>
            <w:r>
              <w:rPr>
                <w:rFonts w:ascii="宋体" w:hAnsi="宋体" w:cs="宋体" w:hint="eastAsia"/>
                <w:sz w:val="24"/>
                <w:lang w:eastAsia="zh-CN"/>
              </w:rPr>
              <w:t>评估区</w:t>
            </w:r>
            <w:proofErr w:type="gramEnd"/>
            <w:r>
              <w:rPr>
                <w:rFonts w:ascii="宋体" w:hAnsi="宋体" w:cs="宋体" w:hint="eastAsia"/>
                <w:sz w:val="24"/>
                <w:lang w:eastAsia="zh-CN"/>
              </w:rPr>
              <w:t>岩石补充花岗岩</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P27-28</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3、分别阐述矿山地质环境与土地资源调查的方</w:t>
            </w:r>
            <w:r>
              <w:rPr>
                <w:rFonts w:ascii="宋体" w:hAnsi="宋体" w:cs="宋体" w:hint="eastAsia"/>
                <w:sz w:val="24"/>
                <w:lang w:eastAsia="zh-CN"/>
              </w:rPr>
              <w:lastRenderedPageBreak/>
              <w:t>法、范围、内容等</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lastRenderedPageBreak/>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P42</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4、对水环境的影响评估应利用开采前后的水质监测结果进行分析</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P53</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5、“水文观测井”表述不正确</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P84</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6、地表水监测污染物检测项目费用重新核实</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已核实</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P98</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8、报告中存在的其它问题等</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已修改完善</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restart"/>
            <w:vAlign w:val="center"/>
          </w:tcPr>
          <w:p w:rsidR="009B5B8F" w:rsidRDefault="009B5B8F" w:rsidP="003746FB">
            <w:pPr>
              <w:jc w:val="center"/>
              <w:rPr>
                <w:rFonts w:ascii="宋体" w:hAnsi="宋体" w:cs="宋体"/>
                <w:sz w:val="24"/>
              </w:rPr>
            </w:pPr>
            <w:proofErr w:type="spellStart"/>
            <w:r>
              <w:rPr>
                <w:rFonts w:ascii="宋体" w:hAnsi="宋体" w:cs="宋体" w:hint="eastAsia"/>
                <w:sz w:val="24"/>
              </w:rPr>
              <w:t>陈永桂</w:t>
            </w:r>
            <w:proofErr w:type="spellEnd"/>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1、补充相关的政策法规</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P9</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2、补充开采井周边自然边坡情况</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r>
              <w:rPr>
                <w:rFonts w:ascii="宋体" w:hAnsi="宋体" w:cs="宋体" w:hint="eastAsia"/>
                <w:sz w:val="24"/>
              </w:rPr>
              <w:t>P48</w:t>
            </w: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3、在附图上补充监测井位置</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已补充</w:t>
            </w:r>
            <w:proofErr w:type="spellEnd"/>
          </w:p>
        </w:tc>
        <w:tc>
          <w:tcPr>
            <w:tcW w:w="0" w:type="auto"/>
            <w:vAlign w:val="center"/>
          </w:tcPr>
          <w:p w:rsidR="009B5B8F" w:rsidRDefault="009B5B8F" w:rsidP="003746FB">
            <w:pPr>
              <w:rPr>
                <w:rFonts w:ascii="宋体" w:hAnsi="宋体" w:cs="宋体"/>
                <w:sz w:val="24"/>
              </w:rPr>
            </w:pPr>
          </w:p>
        </w:tc>
      </w:tr>
      <w:tr w:rsidR="009B5B8F" w:rsidTr="00017EBD">
        <w:trPr>
          <w:trHeight w:val="285"/>
          <w:jc w:val="center"/>
        </w:trPr>
        <w:tc>
          <w:tcPr>
            <w:tcW w:w="1073" w:type="dxa"/>
            <w:vMerge/>
            <w:vAlign w:val="center"/>
          </w:tcPr>
          <w:p w:rsidR="009B5B8F" w:rsidRDefault="009B5B8F" w:rsidP="003746FB">
            <w:pPr>
              <w:jc w:val="center"/>
              <w:rPr>
                <w:rFonts w:ascii="宋体" w:hAnsi="宋体" w:cs="宋体"/>
                <w:sz w:val="24"/>
              </w:rPr>
            </w:pPr>
          </w:p>
        </w:tc>
        <w:tc>
          <w:tcPr>
            <w:tcW w:w="0" w:type="auto"/>
            <w:vAlign w:val="center"/>
          </w:tcPr>
          <w:p w:rsidR="009B5B8F" w:rsidRDefault="009B5B8F" w:rsidP="003746FB">
            <w:pPr>
              <w:rPr>
                <w:rFonts w:ascii="宋体" w:hAnsi="宋体" w:cs="宋体"/>
                <w:sz w:val="24"/>
                <w:lang w:eastAsia="zh-CN"/>
              </w:rPr>
            </w:pPr>
            <w:r>
              <w:rPr>
                <w:rFonts w:ascii="宋体" w:hAnsi="宋体" w:cs="宋体" w:hint="eastAsia"/>
                <w:sz w:val="24"/>
                <w:lang w:eastAsia="zh-CN"/>
              </w:rPr>
              <w:t>4、报告和附图中的其他问题</w:t>
            </w:r>
          </w:p>
        </w:tc>
        <w:tc>
          <w:tcPr>
            <w:tcW w:w="0" w:type="auto"/>
            <w:vAlign w:val="center"/>
          </w:tcPr>
          <w:p w:rsidR="009B5B8F" w:rsidRDefault="009B5B8F" w:rsidP="003746FB">
            <w:pPr>
              <w:rPr>
                <w:rFonts w:ascii="宋体" w:hAnsi="宋体" w:cs="宋体"/>
                <w:sz w:val="24"/>
              </w:rPr>
            </w:pPr>
            <w:proofErr w:type="spellStart"/>
            <w:r>
              <w:rPr>
                <w:rFonts w:ascii="宋体" w:hAnsi="宋体" w:cs="宋体" w:hint="eastAsia"/>
                <w:sz w:val="24"/>
              </w:rPr>
              <w:t>已修改</w:t>
            </w:r>
            <w:proofErr w:type="spellEnd"/>
          </w:p>
        </w:tc>
        <w:tc>
          <w:tcPr>
            <w:tcW w:w="0" w:type="auto"/>
            <w:vAlign w:val="center"/>
          </w:tcPr>
          <w:p w:rsidR="009B5B8F" w:rsidRDefault="009B5B8F" w:rsidP="003746FB">
            <w:pPr>
              <w:rPr>
                <w:rFonts w:ascii="宋体" w:hAnsi="宋体" w:cs="宋体"/>
                <w:sz w:val="24"/>
              </w:rPr>
            </w:pPr>
          </w:p>
        </w:tc>
      </w:tr>
    </w:tbl>
    <w:p w:rsidR="009B5B8F" w:rsidRDefault="009B5B8F" w:rsidP="009B5B8F">
      <w:pPr>
        <w:rPr>
          <w:sz w:val="28"/>
          <w:szCs w:val="28"/>
        </w:rPr>
      </w:pPr>
    </w:p>
    <w:p w:rsidR="009B5B8F" w:rsidRDefault="009B5B8F" w:rsidP="009B5B8F">
      <w:pPr>
        <w:rPr>
          <w:sz w:val="28"/>
          <w:szCs w:val="28"/>
        </w:rPr>
      </w:pPr>
    </w:p>
    <w:p w:rsidR="009B5B8F" w:rsidRDefault="009B5B8F" w:rsidP="009B5B8F">
      <w:pPr>
        <w:jc w:val="right"/>
        <w:rPr>
          <w:sz w:val="28"/>
          <w:szCs w:val="28"/>
          <w:lang w:eastAsia="zh-CN"/>
        </w:rPr>
      </w:pPr>
      <w:r>
        <w:rPr>
          <w:rFonts w:hint="eastAsia"/>
          <w:sz w:val="28"/>
          <w:szCs w:val="28"/>
          <w:lang w:eastAsia="zh-CN"/>
        </w:rPr>
        <w:t>广东省地质技术工程咨询公司</w:t>
      </w:r>
    </w:p>
    <w:p w:rsidR="009B5B8F" w:rsidRDefault="009B5B8F" w:rsidP="009B5B8F">
      <w:pPr>
        <w:ind w:right="560"/>
        <w:jc w:val="right"/>
        <w:rPr>
          <w:sz w:val="28"/>
          <w:szCs w:val="28"/>
          <w:lang w:eastAsia="zh-CN"/>
        </w:rPr>
      </w:pPr>
      <w:r>
        <w:rPr>
          <w:rFonts w:hint="eastAsia"/>
          <w:sz w:val="28"/>
          <w:szCs w:val="28"/>
          <w:lang w:eastAsia="zh-CN"/>
        </w:rPr>
        <w:t>组长：钟晓清</w:t>
      </w: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Default="00017EBD" w:rsidP="009B5B8F">
      <w:pPr>
        <w:ind w:right="560"/>
        <w:jc w:val="right"/>
        <w:rPr>
          <w:sz w:val="28"/>
          <w:szCs w:val="28"/>
          <w:lang w:eastAsia="zh-CN"/>
        </w:rPr>
      </w:pPr>
    </w:p>
    <w:p w:rsidR="00017EBD" w:rsidRPr="00FC71DA" w:rsidRDefault="00017EBD" w:rsidP="00017EBD">
      <w:pPr>
        <w:jc w:val="center"/>
        <w:rPr>
          <w:rFonts w:ascii="宋体" w:hAnsi="宋体"/>
          <w:b/>
          <w:color w:val="000000"/>
          <w:sz w:val="32"/>
          <w:szCs w:val="32"/>
          <w:lang w:eastAsia="zh-CN"/>
        </w:rPr>
      </w:pPr>
      <w:r w:rsidRPr="00FC71DA">
        <w:rPr>
          <w:rFonts w:hint="eastAsia"/>
          <w:b/>
          <w:sz w:val="32"/>
          <w:szCs w:val="32"/>
          <w:lang w:eastAsia="zh-CN"/>
        </w:rPr>
        <w:lastRenderedPageBreak/>
        <w:t>广东省东莞市黄江宝山泉饮品有限公司饮用天然矿泉水</w:t>
      </w:r>
    </w:p>
    <w:p w:rsidR="00017EBD" w:rsidRPr="009520AE" w:rsidRDefault="00017EBD" w:rsidP="00017EBD">
      <w:pPr>
        <w:ind w:leftChars="-84" w:left="-185" w:rightChars="-416" w:right="-915"/>
        <w:jc w:val="center"/>
        <w:rPr>
          <w:b/>
          <w:sz w:val="30"/>
          <w:szCs w:val="30"/>
          <w:lang w:eastAsia="zh-CN"/>
        </w:rPr>
      </w:pPr>
      <w:r w:rsidRPr="009520AE">
        <w:rPr>
          <w:rFonts w:hint="eastAsia"/>
          <w:b/>
          <w:sz w:val="30"/>
          <w:szCs w:val="30"/>
          <w:lang w:eastAsia="zh-CN"/>
        </w:rPr>
        <w:t>矿山地质环境保护与土地复垦方案</w:t>
      </w:r>
    </w:p>
    <w:p w:rsidR="00017EBD" w:rsidRPr="0092673D" w:rsidRDefault="00017EBD" w:rsidP="00891FC5">
      <w:pPr>
        <w:spacing w:beforeLines="100" w:afterLines="100"/>
        <w:jc w:val="center"/>
        <w:rPr>
          <w:b/>
          <w:sz w:val="36"/>
          <w:szCs w:val="36"/>
        </w:rPr>
      </w:pPr>
      <w:proofErr w:type="spellStart"/>
      <w:r w:rsidRPr="0092673D">
        <w:rPr>
          <w:rFonts w:hint="eastAsia"/>
          <w:b/>
          <w:sz w:val="36"/>
          <w:szCs w:val="36"/>
        </w:rPr>
        <w:t>评审专家组名单</w:t>
      </w:r>
      <w:proofErr w:type="spellEnd"/>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2"/>
        <w:gridCol w:w="1232"/>
        <w:gridCol w:w="3236"/>
        <w:gridCol w:w="1649"/>
        <w:gridCol w:w="1757"/>
      </w:tblGrid>
      <w:tr w:rsidR="00017EBD" w:rsidRPr="00073912" w:rsidTr="003746FB">
        <w:trPr>
          <w:trHeight w:val="1239"/>
          <w:jc w:val="center"/>
        </w:trPr>
        <w:tc>
          <w:tcPr>
            <w:tcW w:w="1232" w:type="dxa"/>
            <w:vAlign w:val="center"/>
          </w:tcPr>
          <w:p w:rsidR="00017EBD" w:rsidRPr="00073912" w:rsidRDefault="00017EBD" w:rsidP="003746FB">
            <w:pPr>
              <w:spacing w:line="400" w:lineRule="exact"/>
              <w:jc w:val="center"/>
              <w:rPr>
                <w:rFonts w:ascii="宋体" w:hAnsi="宋体"/>
                <w:b/>
                <w:sz w:val="30"/>
                <w:szCs w:val="30"/>
              </w:rPr>
            </w:pPr>
            <w:proofErr w:type="spellStart"/>
            <w:r w:rsidRPr="00073912">
              <w:rPr>
                <w:rFonts w:ascii="宋体" w:hAnsi="宋体" w:hint="eastAsia"/>
                <w:b/>
                <w:sz w:val="30"/>
                <w:szCs w:val="30"/>
              </w:rPr>
              <w:t>审查</w:t>
            </w:r>
            <w:proofErr w:type="spellEnd"/>
          </w:p>
          <w:p w:rsidR="00017EBD" w:rsidRPr="00073912" w:rsidRDefault="00017EBD" w:rsidP="003746FB">
            <w:pPr>
              <w:spacing w:line="400" w:lineRule="exact"/>
              <w:jc w:val="center"/>
              <w:rPr>
                <w:rFonts w:ascii="宋体" w:hAnsi="宋体"/>
                <w:b/>
                <w:sz w:val="30"/>
                <w:szCs w:val="30"/>
              </w:rPr>
            </w:pPr>
            <w:proofErr w:type="spellStart"/>
            <w:r w:rsidRPr="00073912">
              <w:rPr>
                <w:rFonts w:ascii="宋体" w:hAnsi="宋体" w:hint="eastAsia"/>
                <w:b/>
                <w:sz w:val="30"/>
                <w:szCs w:val="30"/>
              </w:rPr>
              <w:t>职务</w:t>
            </w:r>
            <w:proofErr w:type="spellEnd"/>
          </w:p>
        </w:tc>
        <w:tc>
          <w:tcPr>
            <w:tcW w:w="1232" w:type="dxa"/>
            <w:vAlign w:val="center"/>
          </w:tcPr>
          <w:p w:rsidR="00017EBD" w:rsidRPr="00073912" w:rsidRDefault="00017EBD" w:rsidP="003746FB">
            <w:pPr>
              <w:spacing w:line="400" w:lineRule="exact"/>
              <w:jc w:val="center"/>
              <w:rPr>
                <w:rFonts w:ascii="宋体" w:hAnsi="宋体"/>
                <w:b/>
                <w:sz w:val="30"/>
                <w:szCs w:val="30"/>
              </w:rPr>
            </w:pPr>
            <w:r w:rsidRPr="00073912">
              <w:rPr>
                <w:rFonts w:ascii="宋体" w:hAnsi="宋体" w:hint="eastAsia"/>
                <w:b/>
                <w:sz w:val="30"/>
                <w:szCs w:val="30"/>
              </w:rPr>
              <w:t>姓 名</w:t>
            </w:r>
          </w:p>
        </w:tc>
        <w:tc>
          <w:tcPr>
            <w:tcW w:w="3236" w:type="dxa"/>
            <w:vAlign w:val="center"/>
          </w:tcPr>
          <w:p w:rsidR="00017EBD" w:rsidRPr="00073912" w:rsidRDefault="00017EBD" w:rsidP="003746FB">
            <w:pPr>
              <w:spacing w:line="400" w:lineRule="exact"/>
              <w:jc w:val="center"/>
              <w:rPr>
                <w:rFonts w:ascii="宋体" w:hAnsi="宋体"/>
                <w:b/>
                <w:sz w:val="30"/>
                <w:szCs w:val="30"/>
              </w:rPr>
            </w:pPr>
            <w:r w:rsidRPr="00073912">
              <w:rPr>
                <w:rFonts w:ascii="宋体" w:hAnsi="宋体" w:hint="eastAsia"/>
                <w:b/>
                <w:sz w:val="30"/>
                <w:szCs w:val="30"/>
              </w:rPr>
              <w:t>单  位</w:t>
            </w:r>
          </w:p>
        </w:tc>
        <w:tc>
          <w:tcPr>
            <w:tcW w:w="1649" w:type="dxa"/>
            <w:vAlign w:val="center"/>
          </w:tcPr>
          <w:p w:rsidR="00017EBD" w:rsidRPr="00073912" w:rsidRDefault="00017EBD" w:rsidP="003746FB">
            <w:pPr>
              <w:spacing w:line="400" w:lineRule="exact"/>
              <w:jc w:val="center"/>
              <w:rPr>
                <w:rFonts w:ascii="宋体" w:hAnsi="宋体"/>
                <w:b/>
                <w:sz w:val="30"/>
                <w:szCs w:val="30"/>
              </w:rPr>
            </w:pPr>
            <w:proofErr w:type="spellStart"/>
            <w:r w:rsidRPr="00073912">
              <w:rPr>
                <w:rFonts w:ascii="宋体" w:hAnsi="宋体" w:hint="eastAsia"/>
                <w:b/>
                <w:sz w:val="30"/>
                <w:szCs w:val="30"/>
              </w:rPr>
              <w:t>职称</w:t>
            </w:r>
            <w:proofErr w:type="spellEnd"/>
            <w:r w:rsidRPr="00073912">
              <w:rPr>
                <w:rFonts w:ascii="宋体" w:hAnsi="宋体" w:hint="eastAsia"/>
                <w:b/>
                <w:sz w:val="30"/>
                <w:szCs w:val="30"/>
              </w:rPr>
              <w:t>/</w:t>
            </w:r>
          </w:p>
          <w:p w:rsidR="00017EBD" w:rsidRPr="00073912" w:rsidRDefault="00017EBD" w:rsidP="003746FB">
            <w:pPr>
              <w:spacing w:line="400" w:lineRule="exact"/>
              <w:jc w:val="center"/>
              <w:rPr>
                <w:rFonts w:ascii="宋体" w:hAnsi="宋体"/>
                <w:b/>
                <w:sz w:val="30"/>
                <w:szCs w:val="30"/>
              </w:rPr>
            </w:pPr>
            <w:proofErr w:type="spellStart"/>
            <w:r w:rsidRPr="00073912">
              <w:rPr>
                <w:rFonts w:ascii="宋体" w:hAnsi="宋体" w:hint="eastAsia"/>
                <w:b/>
                <w:sz w:val="30"/>
                <w:szCs w:val="30"/>
              </w:rPr>
              <w:t>职务</w:t>
            </w:r>
            <w:proofErr w:type="spellEnd"/>
          </w:p>
        </w:tc>
        <w:tc>
          <w:tcPr>
            <w:tcW w:w="1757" w:type="dxa"/>
            <w:vAlign w:val="center"/>
          </w:tcPr>
          <w:p w:rsidR="00017EBD" w:rsidRPr="00073912" w:rsidRDefault="00017EBD" w:rsidP="003746FB">
            <w:pPr>
              <w:spacing w:line="400" w:lineRule="exact"/>
              <w:jc w:val="center"/>
              <w:rPr>
                <w:rFonts w:ascii="宋体" w:hAnsi="宋体"/>
                <w:b/>
                <w:sz w:val="30"/>
                <w:szCs w:val="30"/>
              </w:rPr>
            </w:pPr>
            <w:r w:rsidRPr="00073912">
              <w:rPr>
                <w:rFonts w:ascii="宋体" w:hAnsi="宋体" w:hint="eastAsia"/>
                <w:b/>
                <w:sz w:val="30"/>
                <w:szCs w:val="30"/>
              </w:rPr>
              <w:t>签  名</w:t>
            </w:r>
          </w:p>
        </w:tc>
      </w:tr>
      <w:tr w:rsidR="00017EBD" w:rsidRPr="00073912" w:rsidTr="003746FB">
        <w:trPr>
          <w:trHeight w:val="1005"/>
          <w:jc w:val="center"/>
        </w:trPr>
        <w:tc>
          <w:tcPr>
            <w:tcW w:w="1232" w:type="dxa"/>
            <w:vAlign w:val="center"/>
          </w:tcPr>
          <w:p w:rsidR="00017EBD" w:rsidRPr="00073912" w:rsidRDefault="00017EBD" w:rsidP="003746FB">
            <w:pPr>
              <w:jc w:val="center"/>
              <w:rPr>
                <w:b/>
                <w:sz w:val="28"/>
                <w:szCs w:val="28"/>
              </w:rPr>
            </w:pPr>
            <w:proofErr w:type="spellStart"/>
            <w:r w:rsidRPr="00073912">
              <w:rPr>
                <w:rFonts w:hint="eastAsia"/>
                <w:b/>
                <w:sz w:val="28"/>
                <w:szCs w:val="28"/>
              </w:rPr>
              <w:t>组长</w:t>
            </w:r>
            <w:proofErr w:type="spellEnd"/>
          </w:p>
        </w:tc>
        <w:tc>
          <w:tcPr>
            <w:tcW w:w="1232" w:type="dxa"/>
            <w:vAlign w:val="center"/>
          </w:tcPr>
          <w:p w:rsidR="00017EBD" w:rsidRPr="00901B42" w:rsidRDefault="00017EBD" w:rsidP="003746FB">
            <w:pPr>
              <w:jc w:val="center"/>
              <w:rPr>
                <w:sz w:val="28"/>
                <w:szCs w:val="28"/>
              </w:rPr>
            </w:pPr>
            <w:proofErr w:type="spellStart"/>
            <w:r>
              <w:rPr>
                <w:sz w:val="28"/>
                <w:szCs w:val="28"/>
              </w:rPr>
              <w:t>钟晓清</w:t>
            </w:r>
            <w:proofErr w:type="spellEnd"/>
          </w:p>
        </w:tc>
        <w:tc>
          <w:tcPr>
            <w:tcW w:w="3236" w:type="dxa"/>
            <w:vAlign w:val="center"/>
          </w:tcPr>
          <w:p w:rsidR="00017EBD" w:rsidRPr="005E42A8" w:rsidRDefault="00017EBD" w:rsidP="003746FB">
            <w:pPr>
              <w:jc w:val="center"/>
              <w:rPr>
                <w:sz w:val="28"/>
                <w:szCs w:val="28"/>
                <w:lang w:eastAsia="zh-CN"/>
              </w:rPr>
            </w:pPr>
            <w:r w:rsidRPr="00711C58">
              <w:rPr>
                <w:rFonts w:hint="eastAsia"/>
                <w:sz w:val="28"/>
                <w:szCs w:val="28"/>
                <w:lang w:eastAsia="zh-CN"/>
              </w:rPr>
              <w:t>广东省海洋地质调查院</w:t>
            </w:r>
          </w:p>
        </w:tc>
        <w:tc>
          <w:tcPr>
            <w:tcW w:w="1649" w:type="dxa"/>
            <w:vAlign w:val="center"/>
          </w:tcPr>
          <w:p w:rsidR="00017EBD" w:rsidRPr="00901B42" w:rsidRDefault="00017EBD" w:rsidP="003746FB">
            <w:pPr>
              <w:jc w:val="center"/>
              <w:rPr>
                <w:sz w:val="28"/>
                <w:szCs w:val="28"/>
              </w:rPr>
            </w:pPr>
            <w:proofErr w:type="spellStart"/>
            <w:r>
              <w:rPr>
                <w:sz w:val="28"/>
                <w:szCs w:val="28"/>
              </w:rPr>
              <w:t>教授级高工</w:t>
            </w:r>
            <w:proofErr w:type="spellEnd"/>
          </w:p>
        </w:tc>
        <w:tc>
          <w:tcPr>
            <w:tcW w:w="1757" w:type="dxa"/>
            <w:vAlign w:val="center"/>
          </w:tcPr>
          <w:p w:rsidR="00017EBD" w:rsidRPr="00073912" w:rsidRDefault="00017EBD" w:rsidP="003746FB">
            <w:pPr>
              <w:spacing w:line="400" w:lineRule="exact"/>
              <w:jc w:val="center"/>
              <w:rPr>
                <w:rFonts w:ascii="宋体"/>
                <w:color w:val="FF0000"/>
                <w:sz w:val="24"/>
              </w:rPr>
            </w:pPr>
          </w:p>
        </w:tc>
      </w:tr>
      <w:tr w:rsidR="00017EBD" w:rsidRPr="00073912" w:rsidTr="003746FB">
        <w:trPr>
          <w:trHeight w:val="1005"/>
          <w:jc w:val="center"/>
        </w:trPr>
        <w:tc>
          <w:tcPr>
            <w:tcW w:w="1232" w:type="dxa"/>
            <w:vMerge w:val="restart"/>
            <w:vAlign w:val="center"/>
          </w:tcPr>
          <w:p w:rsidR="00017EBD" w:rsidRPr="00073912" w:rsidRDefault="00017EBD" w:rsidP="003746FB">
            <w:pPr>
              <w:jc w:val="center"/>
              <w:rPr>
                <w:b/>
                <w:sz w:val="28"/>
                <w:szCs w:val="28"/>
              </w:rPr>
            </w:pPr>
            <w:proofErr w:type="spellStart"/>
            <w:r w:rsidRPr="00073912">
              <w:rPr>
                <w:rFonts w:hint="eastAsia"/>
                <w:b/>
                <w:sz w:val="28"/>
                <w:szCs w:val="28"/>
              </w:rPr>
              <w:t>成员</w:t>
            </w:r>
            <w:proofErr w:type="spellEnd"/>
          </w:p>
        </w:tc>
        <w:tc>
          <w:tcPr>
            <w:tcW w:w="1232" w:type="dxa"/>
            <w:vAlign w:val="center"/>
          </w:tcPr>
          <w:p w:rsidR="00017EBD" w:rsidRPr="00901B42" w:rsidRDefault="00017EBD" w:rsidP="003746FB">
            <w:pPr>
              <w:jc w:val="center"/>
              <w:rPr>
                <w:sz w:val="28"/>
                <w:szCs w:val="28"/>
              </w:rPr>
            </w:pPr>
            <w:proofErr w:type="spellStart"/>
            <w:r>
              <w:rPr>
                <w:sz w:val="28"/>
                <w:szCs w:val="28"/>
              </w:rPr>
              <w:t>陈永桂</w:t>
            </w:r>
            <w:proofErr w:type="spellEnd"/>
          </w:p>
        </w:tc>
        <w:tc>
          <w:tcPr>
            <w:tcW w:w="3236" w:type="dxa"/>
            <w:vAlign w:val="center"/>
          </w:tcPr>
          <w:p w:rsidR="00017EBD" w:rsidRPr="00FC71DA" w:rsidRDefault="00017EBD" w:rsidP="003746FB">
            <w:pPr>
              <w:jc w:val="center"/>
              <w:rPr>
                <w:sz w:val="24"/>
                <w:lang w:eastAsia="zh-CN"/>
              </w:rPr>
            </w:pPr>
            <w:r w:rsidRPr="00FC71DA">
              <w:rPr>
                <w:rFonts w:hint="eastAsia"/>
                <w:sz w:val="24"/>
                <w:lang w:eastAsia="zh-CN"/>
              </w:rPr>
              <w:t>中国建筑材料工业地质勘查中心广东总队</w:t>
            </w:r>
          </w:p>
        </w:tc>
        <w:tc>
          <w:tcPr>
            <w:tcW w:w="1649" w:type="dxa"/>
            <w:vAlign w:val="center"/>
          </w:tcPr>
          <w:p w:rsidR="00017EBD" w:rsidRPr="00901B42" w:rsidRDefault="00017EBD" w:rsidP="003746FB">
            <w:pPr>
              <w:jc w:val="center"/>
              <w:rPr>
                <w:sz w:val="28"/>
                <w:szCs w:val="28"/>
              </w:rPr>
            </w:pPr>
            <w:proofErr w:type="spellStart"/>
            <w:r>
              <w:rPr>
                <w:sz w:val="28"/>
                <w:szCs w:val="28"/>
              </w:rPr>
              <w:t>教授级高工</w:t>
            </w:r>
            <w:proofErr w:type="spellEnd"/>
          </w:p>
        </w:tc>
        <w:tc>
          <w:tcPr>
            <w:tcW w:w="1757" w:type="dxa"/>
            <w:vAlign w:val="center"/>
          </w:tcPr>
          <w:p w:rsidR="00017EBD" w:rsidRPr="00073912" w:rsidRDefault="00017EBD" w:rsidP="003746FB">
            <w:pPr>
              <w:spacing w:line="400" w:lineRule="exact"/>
              <w:jc w:val="center"/>
              <w:rPr>
                <w:rFonts w:ascii="宋体"/>
                <w:color w:val="000000"/>
                <w:sz w:val="24"/>
              </w:rPr>
            </w:pPr>
          </w:p>
        </w:tc>
      </w:tr>
      <w:tr w:rsidR="00017EBD" w:rsidRPr="00073912" w:rsidTr="003746FB">
        <w:trPr>
          <w:trHeight w:val="1005"/>
          <w:jc w:val="center"/>
        </w:trPr>
        <w:tc>
          <w:tcPr>
            <w:tcW w:w="1232" w:type="dxa"/>
            <w:vMerge/>
            <w:vAlign w:val="center"/>
          </w:tcPr>
          <w:p w:rsidR="00017EBD" w:rsidRPr="00073912" w:rsidRDefault="00017EBD" w:rsidP="003746FB">
            <w:pPr>
              <w:jc w:val="center"/>
              <w:rPr>
                <w:sz w:val="24"/>
              </w:rPr>
            </w:pPr>
          </w:p>
        </w:tc>
        <w:tc>
          <w:tcPr>
            <w:tcW w:w="1232" w:type="dxa"/>
            <w:vAlign w:val="center"/>
          </w:tcPr>
          <w:p w:rsidR="00017EBD" w:rsidRPr="00901B42" w:rsidRDefault="00017EBD" w:rsidP="003746FB">
            <w:pPr>
              <w:jc w:val="center"/>
              <w:rPr>
                <w:sz w:val="28"/>
                <w:szCs w:val="28"/>
              </w:rPr>
            </w:pPr>
            <w:proofErr w:type="spellStart"/>
            <w:r>
              <w:rPr>
                <w:sz w:val="28"/>
                <w:szCs w:val="28"/>
              </w:rPr>
              <w:t>龙文华</w:t>
            </w:r>
            <w:proofErr w:type="spellEnd"/>
          </w:p>
        </w:tc>
        <w:tc>
          <w:tcPr>
            <w:tcW w:w="3236" w:type="dxa"/>
            <w:vAlign w:val="center"/>
          </w:tcPr>
          <w:p w:rsidR="00017EBD" w:rsidRPr="00FC71DA" w:rsidRDefault="00017EBD" w:rsidP="003746FB">
            <w:pPr>
              <w:jc w:val="center"/>
              <w:rPr>
                <w:sz w:val="24"/>
                <w:lang w:eastAsia="zh-CN"/>
              </w:rPr>
            </w:pPr>
            <w:r w:rsidRPr="00FC71DA">
              <w:rPr>
                <w:rFonts w:hint="eastAsia"/>
                <w:sz w:val="24"/>
                <w:lang w:eastAsia="zh-CN"/>
              </w:rPr>
              <w:t>广东省地质环境监测总站</w:t>
            </w:r>
          </w:p>
        </w:tc>
        <w:tc>
          <w:tcPr>
            <w:tcW w:w="1649" w:type="dxa"/>
            <w:vAlign w:val="center"/>
          </w:tcPr>
          <w:p w:rsidR="00017EBD" w:rsidRPr="00901B42" w:rsidRDefault="00017EBD" w:rsidP="003746FB">
            <w:pPr>
              <w:jc w:val="center"/>
              <w:rPr>
                <w:sz w:val="28"/>
                <w:szCs w:val="28"/>
              </w:rPr>
            </w:pPr>
            <w:proofErr w:type="spellStart"/>
            <w:r>
              <w:rPr>
                <w:sz w:val="28"/>
                <w:szCs w:val="28"/>
              </w:rPr>
              <w:t>高级工程师</w:t>
            </w:r>
            <w:proofErr w:type="spellEnd"/>
          </w:p>
        </w:tc>
        <w:tc>
          <w:tcPr>
            <w:tcW w:w="1757" w:type="dxa"/>
            <w:vAlign w:val="center"/>
          </w:tcPr>
          <w:p w:rsidR="00017EBD" w:rsidRPr="00073912" w:rsidRDefault="00017EBD" w:rsidP="003746FB">
            <w:pPr>
              <w:spacing w:line="400" w:lineRule="exact"/>
              <w:jc w:val="center"/>
              <w:rPr>
                <w:rFonts w:ascii="宋体"/>
                <w:color w:val="FF0000"/>
                <w:sz w:val="24"/>
              </w:rPr>
            </w:pPr>
          </w:p>
        </w:tc>
      </w:tr>
      <w:tr w:rsidR="00017EBD" w:rsidRPr="00073912" w:rsidTr="003746FB">
        <w:trPr>
          <w:trHeight w:val="1005"/>
          <w:jc w:val="center"/>
        </w:trPr>
        <w:tc>
          <w:tcPr>
            <w:tcW w:w="1232" w:type="dxa"/>
            <w:vMerge/>
            <w:vAlign w:val="center"/>
          </w:tcPr>
          <w:p w:rsidR="00017EBD" w:rsidRPr="00073912" w:rsidRDefault="00017EBD" w:rsidP="003746FB">
            <w:pPr>
              <w:jc w:val="center"/>
              <w:rPr>
                <w:sz w:val="24"/>
              </w:rPr>
            </w:pPr>
          </w:p>
        </w:tc>
        <w:tc>
          <w:tcPr>
            <w:tcW w:w="1232" w:type="dxa"/>
            <w:vAlign w:val="center"/>
          </w:tcPr>
          <w:p w:rsidR="00017EBD" w:rsidRPr="00901B42" w:rsidRDefault="00017EBD" w:rsidP="003746FB">
            <w:pPr>
              <w:autoSpaceDE w:val="0"/>
              <w:autoSpaceDN w:val="0"/>
              <w:adjustRightInd w:val="0"/>
              <w:jc w:val="center"/>
              <w:rPr>
                <w:sz w:val="28"/>
                <w:szCs w:val="28"/>
              </w:rPr>
            </w:pPr>
            <w:proofErr w:type="spellStart"/>
            <w:r>
              <w:rPr>
                <w:rFonts w:hint="eastAsia"/>
                <w:sz w:val="28"/>
                <w:szCs w:val="28"/>
              </w:rPr>
              <w:t>胡本达</w:t>
            </w:r>
            <w:proofErr w:type="spellEnd"/>
          </w:p>
        </w:tc>
        <w:tc>
          <w:tcPr>
            <w:tcW w:w="3236" w:type="dxa"/>
            <w:vAlign w:val="center"/>
          </w:tcPr>
          <w:p w:rsidR="00017EBD" w:rsidRPr="00901B42" w:rsidRDefault="00017EBD" w:rsidP="003746FB">
            <w:pPr>
              <w:jc w:val="center"/>
              <w:rPr>
                <w:sz w:val="28"/>
                <w:szCs w:val="28"/>
              </w:rPr>
            </w:pPr>
            <w:proofErr w:type="spellStart"/>
            <w:r w:rsidRPr="00711C58">
              <w:rPr>
                <w:rFonts w:hint="eastAsia"/>
                <w:sz w:val="28"/>
                <w:szCs w:val="28"/>
              </w:rPr>
              <w:t>广州地理研究所</w:t>
            </w:r>
            <w:proofErr w:type="spellEnd"/>
          </w:p>
        </w:tc>
        <w:tc>
          <w:tcPr>
            <w:tcW w:w="1649" w:type="dxa"/>
            <w:vAlign w:val="center"/>
          </w:tcPr>
          <w:p w:rsidR="00017EBD" w:rsidRPr="00901B42" w:rsidRDefault="00017EBD" w:rsidP="003746FB">
            <w:pPr>
              <w:autoSpaceDE w:val="0"/>
              <w:autoSpaceDN w:val="0"/>
              <w:adjustRightInd w:val="0"/>
              <w:jc w:val="center"/>
              <w:rPr>
                <w:sz w:val="28"/>
                <w:szCs w:val="28"/>
              </w:rPr>
            </w:pPr>
            <w:proofErr w:type="spellStart"/>
            <w:r>
              <w:rPr>
                <w:rFonts w:hint="eastAsia"/>
                <w:sz w:val="28"/>
                <w:szCs w:val="28"/>
              </w:rPr>
              <w:t>副研究员</w:t>
            </w:r>
            <w:proofErr w:type="spellEnd"/>
          </w:p>
        </w:tc>
        <w:tc>
          <w:tcPr>
            <w:tcW w:w="1757" w:type="dxa"/>
            <w:vAlign w:val="center"/>
          </w:tcPr>
          <w:p w:rsidR="00017EBD" w:rsidRPr="00073912" w:rsidRDefault="00017EBD" w:rsidP="003746FB">
            <w:pPr>
              <w:spacing w:line="400" w:lineRule="exact"/>
              <w:jc w:val="center"/>
              <w:rPr>
                <w:rFonts w:ascii="宋体"/>
                <w:color w:val="FF0000"/>
                <w:sz w:val="24"/>
              </w:rPr>
            </w:pPr>
          </w:p>
        </w:tc>
      </w:tr>
      <w:tr w:rsidR="00017EBD" w:rsidRPr="00073912" w:rsidTr="003746FB">
        <w:trPr>
          <w:trHeight w:val="1005"/>
          <w:jc w:val="center"/>
        </w:trPr>
        <w:tc>
          <w:tcPr>
            <w:tcW w:w="1232" w:type="dxa"/>
            <w:vMerge/>
          </w:tcPr>
          <w:p w:rsidR="00017EBD" w:rsidRPr="00073912" w:rsidRDefault="00017EBD" w:rsidP="003746FB">
            <w:pPr>
              <w:jc w:val="center"/>
              <w:rPr>
                <w:sz w:val="24"/>
              </w:rPr>
            </w:pPr>
          </w:p>
        </w:tc>
        <w:tc>
          <w:tcPr>
            <w:tcW w:w="1232" w:type="dxa"/>
            <w:vAlign w:val="center"/>
          </w:tcPr>
          <w:p w:rsidR="00017EBD" w:rsidRPr="00901B42" w:rsidRDefault="00017EBD" w:rsidP="003746FB">
            <w:pPr>
              <w:jc w:val="center"/>
              <w:rPr>
                <w:sz w:val="28"/>
                <w:szCs w:val="28"/>
              </w:rPr>
            </w:pPr>
            <w:proofErr w:type="spellStart"/>
            <w:r>
              <w:rPr>
                <w:sz w:val="28"/>
                <w:szCs w:val="28"/>
              </w:rPr>
              <w:t>高丽霞</w:t>
            </w:r>
            <w:proofErr w:type="spellEnd"/>
          </w:p>
        </w:tc>
        <w:tc>
          <w:tcPr>
            <w:tcW w:w="3236" w:type="dxa"/>
            <w:vAlign w:val="center"/>
          </w:tcPr>
          <w:p w:rsidR="00017EBD" w:rsidRPr="00FC71DA" w:rsidRDefault="00017EBD" w:rsidP="003746FB">
            <w:pPr>
              <w:jc w:val="center"/>
              <w:rPr>
                <w:sz w:val="24"/>
                <w:lang w:eastAsia="zh-CN"/>
              </w:rPr>
            </w:pPr>
            <w:r w:rsidRPr="00FC71DA">
              <w:rPr>
                <w:rFonts w:hint="eastAsia"/>
                <w:sz w:val="24"/>
                <w:lang w:eastAsia="zh-CN"/>
              </w:rPr>
              <w:t>仲恺农业工程学院教学科研基地管理中心</w:t>
            </w:r>
          </w:p>
        </w:tc>
        <w:tc>
          <w:tcPr>
            <w:tcW w:w="1649" w:type="dxa"/>
            <w:vAlign w:val="center"/>
          </w:tcPr>
          <w:p w:rsidR="00017EBD" w:rsidRPr="00901B42" w:rsidRDefault="00017EBD" w:rsidP="003746FB">
            <w:pPr>
              <w:jc w:val="center"/>
              <w:rPr>
                <w:sz w:val="28"/>
                <w:szCs w:val="28"/>
              </w:rPr>
            </w:pPr>
            <w:proofErr w:type="spellStart"/>
            <w:r>
              <w:rPr>
                <w:sz w:val="28"/>
                <w:szCs w:val="28"/>
              </w:rPr>
              <w:t>研究员</w:t>
            </w:r>
            <w:proofErr w:type="spellEnd"/>
          </w:p>
        </w:tc>
        <w:tc>
          <w:tcPr>
            <w:tcW w:w="1757" w:type="dxa"/>
            <w:vAlign w:val="center"/>
          </w:tcPr>
          <w:p w:rsidR="00017EBD" w:rsidRPr="00073912" w:rsidRDefault="00017EBD" w:rsidP="003746FB">
            <w:pPr>
              <w:spacing w:line="400" w:lineRule="exact"/>
              <w:jc w:val="center"/>
              <w:rPr>
                <w:rFonts w:ascii="宋体"/>
                <w:color w:val="FF0000"/>
                <w:sz w:val="24"/>
              </w:rPr>
            </w:pPr>
          </w:p>
        </w:tc>
      </w:tr>
    </w:tbl>
    <w:p w:rsidR="00017EBD" w:rsidRDefault="00017EBD" w:rsidP="00017EBD"/>
    <w:p w:rsidR="00017EBD" w:rsidRDefault="00017EBD" w:rsidP="00017EBD"/>
    <w:p w:rsidR="00017EBD" w:rsidRDefault="00017EBD" w:rsidP="00017EBD"/>
    <w:p w:rsidR="00017EBD" w:rsidRDefault="00017EBD" w:rsidP="00017EBD"/>
    <w:p w:rsidR="00017EBD" w:rsidRPr="00D30CB4" w:rsidRDefault="00017EBD" w:rsidP="00017EBD">
      <w:pPr>
        <w:rPr>
          <w:sz w:val="28"/>
          <w:szCs w:val="28"/>
        </w:rPr>
      </w:pPr>
      <w:r>
        <w:rPr>
          <w:rFonts w:hint="eastAsia"/>
        </w:rPr>
        <w:t xml:space="preserve">                                                       </w:t>
      </w:r>
      <w:r>
        <w:rPr>
          <w:rFonts w:hint="eastAsia"/>
          <w:sz w:val="28"/>
          <w:szCs w:val="28"/>
        </w:rPr>
        <w:t>2018</w:t>
      </w:r>
      <w:r>
        <w:rPr>
          <w:rFonts w:hint="eastAsia"/>
          <w:sz w:val="28"/>
          <w:szCs w:val="28"/>
        </w:rPr>
        <w:t>年</w:t>
      </w:r>
      <w:r>
        <w:rPr>
          <w:rFonts w:hint="eastAsia"/>
          <w:sz w:val="28"/>
          <w:szCs w:val="28"/>
        </w:rPr>
        <w:t>10</w:t>
      </w:r>
      <w:r>
        <w:rPr>
          <w:rFonts w:hint="eastAsia"/>
          <w:sz w:val="28"/>
          <w:szCs w:val="28"/>
        </w:rPr>
        <w:t>月</w:t>
      </w:r>
      <w:r>
        <w:rPr>
          <w:rFonts w:hint="eastAsia"/>
          <w:sz w:val="28"/>
          <w:szCs w:val="28"/>
        </w:rPr>
        <w:t>10</w:t>
      </w:r>
      <w:r>
        <w:rPr>
          <w:rFonts w:hint="eastAsia"/>
          <w:sz w:val="28"/>
          <w:szCs w:val="28"/>
        </w:rPr>
        <w:t>日</w:t>
      </w:r>
    </w:p>
    <w:p w:rsidR="00017EBD" w:rsidRDefault="00017EBD" w:rsidP="009B5B8F">
      <w:pPr>
        <w:ind w:right="560"/>
        <w:jc w:val="right"/>
        <w:rPr>
          <w:sz w:val="28"/>
          <w:szCs w:val="28"/>
          <w:lang w:eastAsia="zh-CN"/>
        </w:rPr>
      </w:pPr>
    </w:p>
    <w:p w:rsidR="009B5B8F" w:rsidRPr="009B5B8F" w:rsidRDefault="009B5B8F" w:rsidP="00F64CB7">
      <w:pPr>
        <w:ind w:firstLineChars="150" w:firstLine="480"/>
        <w:rPr>
          <w:sz w:val="32"/>
          <w:szCs w:val="32"/>
          <w:lang w:eastAsia="zh-CN"/>
        </w:rPr>
      </w:pPr>
    </w:p>
    <w:sectPr w:rsidR="009B5B8F" w:rsidRPr="009B5B8F" w:rsidSect="006B3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98" w:rsidRDefault="00227198" w:rsidP="00521786">
      <w:pPr>
        <w:spacing w:line="240" w:lineRule="auto"/>
      </w:pPr>
      <w:r>
        <w:separator/>
      </w:r>
    </w:p>
  </w:endnote>
  <w:endnote w:type="continuationSeparator" w:id="0">
    <w:p w:rsidR="00227198" w:rsidRDefault="00227198" w:rsidP="005217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98" w:rsidRDefault="00227198" w:rsidP="00521786">
      <w:pPr>
        <w:spacing w:line="240" w:lineRule="auto"/>
      </w:pPr>
      <w:r>
        <w:separator/>
      </w:r>
    </w:p>
  </w:footnote>
  <w:footnote w:type="continuationSeparator" w:id="0">
    <w:p w:rsidR="00227198" w:rsidRDefault="00227198" w:rsidP="0052178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8A3"/>
    <w:rsid w:val="00017EBD"/>
    <w:rsid w:val="000A40D8"/>
    <w:rsid w:val="000D5C27"/>
    <w:rsid w:val="00115837"/>
    <w:rsid w:val="0017276F"/>
    <w:rsid w:val="001A28A3"/>
    <w:rsid w:val="001D5447"/>
    <w:rsid w:val="00226DAF"/>
    <w:rsid w:val="00227198"/>
    <w:rsid w:val="00294E67"/>
    <w:rsid w:val="002E0416"/>
    <w:rsid w:val="00344465"/>
    <w:rsid w:val="003A695C"/>
    <w:rsid w:val="00457FC3"/>
    <w:rsid w:val="0046168B"/>
    <w:rsid w:val="004625F4"/>
    <w:rsid w:val="0047124C"/>
    <w:rsid w:val="004759E1"/>
    <w:rsid w:val="00486436"/>
    <w:rsid w:val="00521786"/>
    <w:rsid w:val="005269F1"/>
    <w:rsid w:val="005D0EC9"/>
    <w:rsid w:val="005E17EC"/>
    <w:rsid w:val="006001A4"/>
    <w:rsid w:val="006534E7"/>
    <w:rsid w:val="00662098"/>
    <w:rsid w:val="006738A3"/>
    <w:rsid w:val="006B389D"/>
    <w:rsid w:val="006B43C1"/>
    <w:rsid w:val="006C4C77"/>
    <w:rsid w:val="006E1680"/>
    <w:rsid w:val="006F7D6D"/>
    <w:rsid w:val="00710CF6"/>
    <w:rsid w:val="00716605"/>
    <w:rsid w:val="00720B09"/>
    <w:rsid w:val="007630DC"/>
    <w:rsid w:val="00812E9E"/>
    <w:rsid w:val="00836F19"/>
    <w:rsid w:val="00857362"/>
    <w:rsid w:val="00891FC5"/>
    <w:rsid w:val="008D6744"/>
    <w:rsid w:val="008F5FF6"/>
    <w:rsid w:val="009349E7"/>
    <w:rsid w:val="00984F40"/>
    <w:rsid w:val="00986998"/>
    <w:rsid w:val="00995686"/>
    <w:rsid w:val="009B5B8F"/>
    <w:rsid w:val="009D1BFD"/>
    <w:rsid w:val="00A322BF"/>
    <w:rsid w:val="00A62127"/>
    <w:rsid w:val="00A74CF5"/>
    <w:rsid w:val="00A7719F"/>
    <w:rsid w:val="00AF3A56"/>
    <w:rsid w:val="00B70E9A"/>
    <w:rsid w:val="00B916B4"/>
    <w:rsid w:val="00C96633"/>
    <w:rsid w:val="00CB01E4"/>
    <w:rsid w:val="00CD0E19"/>
    <w:rsid w:val="00CF1136"/>
    <w:rsid w:val="00D70B44"/>
    <w:rsid w:val="00D976AA"/>
    <w:rsid w:val="00E05C44"/>
    <w:rsid w:val="00E92ED8"/>
    <w:rsid w:val="00ED281A"/>
    <w:rsid w:val="00EE3402"/>
    <w:rsid w:val="00F5303A"/>
    <w:rsid w:val="00F64CB7"/>
    <w:rsid w:val="00F72496"/>
    <w:rsid w:val="00F92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36"/>
  </w:style>
  <w:style w:type="paragraph" w:styleId="1">
    <w:name w:val="heading 1"/>
    <w:basedOn w:val="a"/>
    <w:next w:val="a"/>
    <w:link w:val="1Char"/>
    <w:uiPriority w:val="9"/>
    <w:qFormat/>
    <w:rsid w:val="00CF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F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F11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F11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F11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F11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CF11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CF11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CF11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1136"/>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CF1136"/>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CF1136"/>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CF1136"/>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CF1136"/>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CF1136"/>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CF1136"/>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CF1136"/>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CF11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1136"/>
    <w:pPr>
      <w:spacing w:line="240" w:lineRule="auto"/>
    </w:pPr>
    <w:rPr>
      <w:b/>
      <w:bCs/>
      <w:color w:val="4F81BD" w:themeColor="accent1"/>
      <w:sz w:val="18"/>
      <w:szCs w:val="18"/>
    </w:rPr>
  </w:style>
  <w:style w:type="paragraph" w:styleId="a4">
    <w:name w:val="Title"/>
    <w:basedOn w:val="a"/>
    <w:next w:val="a"/>
    <w:link w:val="Char"/>
    <w:uiPriority w:val="10"/>
    <w:qFormat/>
    <w:rsid w:val="00CF1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CF113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CF1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CF113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CF1136"/>
    <w:rPr>
      <w:b/>
      <w:bCs/>
    </w:rPr>
  </w:style>
  <w:style w:type="character" w:styleId="a7">
    <w:name w:val="Emphasis"/>
    <w:basedOn w:val="a0"/>
    <w:uiPriority w:val="20"/>
    <w:qFormat/>
    <w:rsid w:val="00CF1136"/>
    <w:rPr>
      <w:i/>
      <w:iCs/>
    </w:rPr>
  </w:style>
  <w:style w:type="paragraph" w:styleId="a8">
    <w:name w:val="No Spacing"/>
    <w:link w:val="Char1"/>
    <w:uiPriority w:val="1"/>
    <w:qFormat/>
    <w:rsid w:val="00CF1136"/>
    <w:pPr>
      <w:spacing w:line="240" w:lineRule="auto"/>
    </w:pPr>
  </w:style>
  <w:style w:type="character" w:customStyle="1" w:styleId="Char1">
    <w:name w:val="无间隔 Char"/>
    <w:basedOn w:val="a0"/>
    <w:link w:val="a8"/>
    <w:uiPriority w:val="1"/>
    <w:rsid w:val="00CF1136"/>
  </w:style>
  <w:style w:type="paragraph" w:styleId="a9">
    <w:name w:val="List Paragraph"/>
    <w:basedOn w:val="a"/>
    <w:uiPriority w:val="34"/>
    <w:qFormat/>
    <w:rsid w:val="00CF1136"/>
    <w:pPr>
      <w:ind w:left="720"/>
      <w:contextualSpacing/>
    </w:pPr>
  </w:style>
  <w:style w:type="paragraph" w:styleId="aa">
    <w:name w:val="Quote"/>
    <w:basedOn w:val="a"/>
    <w:next w:val="a"/>
    <w:link w:val="Char2"/>
    <w:uiPriority w:val="29"/>
    <w:qFormat/>
    <w:rsid w:val="00CF1136"/>
    <w:rPr>
      <w:i/>
      <w:iCs/>
      <w:color w:val="000000" w:themeColor="text1"/>
    </w:rPr>
  </w:style>
  <w:style w:type="character" w:customStyle="1" w:styleId="Char2">
    <w:name w:val="引用 Char"/>
    <w:basedOn w:val="a0"/>
    <w:link w:val="aa"/>
    <w:uiPriority w:val="29"/>
    <w:rsid w:val="00CF1136"/>
    <w:rPr>
      <w:i/>
      <w:iCs/>
      <w:color w:val="000000" w:themeColor="text1"/>
    </w:rPr>
  </w:style>
  <w:style w:type="paragraph" w:styleId="ab">
    <w:name w:val="Intense Quote"/>
    <w:basedOn w:val="a"/>
    <w:next w:val="a"/>
    <w:link w:val="Char3"/>
    <w:uiPriority w:val="30"/>
    <w:qFormat/>
    <w:rsid w:val="00CF1136"/>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CF1136"/>
    <w:rPr>
      <w:b/>
      <w:bCs/>
      <w:i/>
      <w:iCs/>
      <w:color w:val="4F81BD" w:themeColor="accent1"/>
    </w:rPr>
  </w:style>
  <w:style w:type="character" w:styleId="ac">
    <w:name w:val="Subtle Emphasis"/>
    <w:basedOn w:val="a0"/>
    <w:uiPriority w:val="19"/>
    <w:qFormat/>
    <w:rsid w:val="00CF1136"/>
    <w:rPr>
      <w:i/>
      <w:iCs/>
      <w:color w:val="808080" w:themeColor="text1" w:themeTint="7F"/>
    </w:rPr>
  </w:style>
  <w:style w:type="character" w:styleId="ad">
    <w:name w:val="Intense Emphasis"/>
    <w:basedOn w:val="a0"/>
    <w:uiPriority w:val="21"/>
    <w:qFormat/>
    <w:rsid w:val="00CF1136"/>
    <w:rPr>
      <w:b/>
      <w:bCs/>
      <w:i/>
      <w:iCs/>
      <w:color w:val="4F81BD" w:themeColor="accent1"/>
    </w:rPr>
  </w:style>
  <w:style w:type="character" w:styleId="ae">
    <w:name w:val="Subtle Reference"/>
    <w:basedOn w:val="a0"/>
    <w:uiPriority w:val="31"/>
    <w:qFormat/>
    <w:rsid w:val="00CF1136"/>
    <w:rPr>
      <w:smallCaps/>
      <w:color w:val="C0504D" w:themeColor="accent2"/>
      <w:u w:val="single"/>
    </w:rPr>
  </w:style>
  <w:style w:type="character" w:styleId="af">
    <w:name w:val="Intense Reference"/>
    <w:basedOn w:val="a0"/>
    <w:uiPriority w:val="32"/>
    <w:qFormat/>
    <w:rsid w:val="00CF1136"/>
    <w:rPr>
      <w:b/>
      <w:bCs/>
      <w:smallCaps/>
      <w:color w:val="C0504D" w:themeColor="accent2"/>
      <w:spacing w:val="5"/>
      <w:u w:val="single"/>
    </w:rPr>
  </w:style>
  <w:style w:type="character" w:styleId="af0">
    <w:name w:val="Book Title"/>
    <w:basedOn w:val="a0"/>
    <w:uiPriority w:val="33"/>
    <w:qFormat/>
    <w:rsid w:val="00CF1136"/>
    <w:rPr>
      <w:b/>
      <w:bCs/>
      <w:smallCaps/>
      <w:spacing w:val="5"/>
    </w:rPr>
  </w:style>
  <w:style w:type="paragraph" w:styleId="TOC">
    <w:name w:val="TOC Heading"/>
    <w:basedOn w:val="1"/>
    <w:next w:val="a"/>
    <w:uiPriority w:val="39"/>
    <w:semiHidden/>
    <w:unhideWhenUsed/>
    <w:qFormat/>
    <w:rsid w:val="00CF1136"/>
    <w:pPr>
      <w:outlineLvl w:val="9"/>
    </w:pPr>
  </w:style>
  <w:style w:type="table" w:styleId="af1">
    <w:name w:val="Table Grid"/>
    <w:basedOn w:val="a1"/>
    <w:uiPriority w:val="59"/>
    <w:rsid w:val="001A28A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Char4"/>
    <w:uiPriority w:val="99"/>
    <w:semiHidden/>
    <w:unhideWhenUsed/>
    <w:rsid w:val="0052178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2"/>
    <w:uiPriority w:val="99"/>
    <w:semiHidden/>
    <w:rsid w:val="00521786"/>
    <w:rPr>
      <w:sz w:val="18"/>
      <w:szCs w:val="18"/>
    </w:rPr>
  </w:style>
  <w:style w:type="paragraph" w:styleId="af3">
    <w:name w:val="footer"/>
    <w:basedOn w:val="a"/>
    <w:link w:val="Char5"/>
    <w:uiPriority w:val="99"/>
    <w:semiHidden/>
    <w:unhideWhenUsed/>
    <w:rsid w:val="00521786"/>
    <w:pPr>
      <w:tabs>
        <w:tab w:val="center" w:pos="4153"/>
        <w:tab w:val="right" w:pos="8306"/>
      </w:tabs>
      <w:snapToGrid w:val="0"/>
      <w:spacing w:line="240" w:lineRule="auto"/>
    </w:pPr>
    <w:rPr>
      <w:sz w:val="18"/>
      <w:szCs w:val="18"/>
    </w:rPr>
  </w:style>
  <w:style w:type="character" w:customStyle="1" w:styleId="Char5">
    <w:name w:val="页脚 Char"/>
    <w:basedOn w:val="a0"/>
    <w:link w:val="af3"/>
    <w:uiPriority w:val="99"/>
    <w:semiHidden/>
    <w:rsid w:val="00521786"/>
    <w:rPr>
      <w:sz w:val="18"/>
      <w:szCs w:val="18"/>
    </w:rPr>
  </w:style>
  <w:style w:type="paragraph" w:styleId="af4">
    <w:name w:val="Date"/>
    <w:basedOn w:val="a"/>
    <w:next w:val="a"/>
    <w:link w:val="Char6"/>
    <w:rsid w:val="009B5B8F"/>
    <w:pPr>
      <w:widowControl w:val="0"/>
      <w:spacing w:line="240" w:lineRule="auto"/>
      <w:ind w:leftChars="2500" w:left="2500"/>
      <w:jc w:val="both"/>
    </w:pPr>
    <w:rPr>
      <w:rFonts w:ascii="仿宋_GB2312" w:eastAsia="仿宋_GB2312" w:hAnsi="Times New Roman" w:cs="Times New Roman"/>
      <w:kern w:val="2"/>
      <w:sz w:val="28"/>
      <w:szCs w:val="24"/>
      <w:lang w:eastAsia="zh-CN" w:bidi="ar-SA"/>
    </w:rPr>
  </w:style>
  <w:style w:type="character" w:customStyle="1" w:styleId="Char6">
    <w:name w:val="日期 Char"/>
    <w:basedOn w:val="a0"/>
    <w:link w:val="af4"/>
    <w:rsid w:val="009B5B8F"/>
    <w:rPr>
      <w:rFonts w:ascii="仿宋_GB2312" w:eastAsia="仿宋_GB2312" w:hAnsi="Times New Roman" w:cs="Times New Roman"/>
      <w:kern w:val="2"/>
      <w:sz w:val="28"/>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熊淑平</cp:lastModifiedBy>
  <cp:revision>29</cp:revision>
  <cp:lastPrinted>2018-11-13T07:06:00Z</cp:lastPrinted>
  <dcterms:created xsi:type="dcterms:W3CDTF">2017-12-20T06:16:00Z</dcterms:created>
  <dcterms:modified xsi:type="dcterms:W3CDTF">2018-11-13T07:24:00Z</dcterms:modified>
</cp:coreProperties>
</file>